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9" w:rsidRDefault="007F4BB5">
      <w:pPr>
        <w:spacing w:after="16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10</w:t>
      </w:r>
    </w:p>
    <w:p w:rsidR="005B7649" w:rsidRDefault="0008311E">
      <w:pPr>
        <w:spacing w:after="16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Приказу № 5</w:t>
      </w:r>
      <w:r w:rsidR="007F4BB5">
        <w:rPr>
          <w:rFonts w:ascii="Times New Roman" w:hAnsi="Times New Roman"/>
          <w:sz w:val="24"/>
        </w:rPr>
        <w:t xml:space="preserve"> от 1</w:t>
      </w:r>
      <w:r>
        <w:rPr>
          <w:rFonts w:ascii="Times New Roman" w:hAnsi="Times New Roman"/>
          <w:sz w:val="24"/>
        </w:rPr>
        <w:t>7</w:t>
      </w:r>
      <w:r w:rsidR="007F4BB5">
        <w:rPr>
          <w:rFonts w:ascii="Times New Roman" w:hAnsi="Times New Roman"/>
          <w:sz w:val="24"/>
        </w:rPr>
        <w:t>.10.2022 года</w:t>
      </w:r>
    </w:p>
    <w:p w:rsidR="005B7649" w:rsidRDefault="007F4BB5">
      <w:pPr>
        <w:spacing w:after="16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Директора Ассоциации ТОС РА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проведения Конкурсного отбора на предоставление грантов, направленных на развитие территориального общественного самоуправления в городе Горно-Алта</w:t>
      </w:r>
      <w:r w:rsidR="0008311E">
        <w:rPr>
          <w:rFonts w:ascii="Times New Roman" w:hAnsi="Times New Roman"/>
          <w:b/>
          <w:sz w:val="24"/>
        </w:rPr>
        <w:t>й</w:t>
      </w:r>
      <w:r>
        <w:rPr>
          <w:rFonts w:ascii="Times New Roman" w:hAnsi="Times New Roman"/>
          <w:b/>
          <w:sz w:val="24"/>
        </w:rPr>
        <w:t>ске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numPr>
          <w:ilvl w:val="0"/>
          <w:numId w:val="1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Общие положения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Настоящий Порядок проведения Конкурсного отбора на предоставление грантов, н</w:t>
      </w:r>
      <w:r>
        <w:rPr>
          <w:rFonts w:ascii="Times New Roman" w:hAnsi="Times New Roman"/>
          <w:sz w:val="24"/>
        </w:rPr>
        <w:t>аправленных на развитие территориального общественного самоуправления в городе Горно-Алтайске</w:t>
      </w:r>
      <w:r>
        <w:rPr>
          <w:rFonts w:ascii="Times New Roman" w:hAnsi="Times New Roman"/>
          <w:sz w:val="24"/>
        </w:rPr>
        <w:t xml:space="preserve"> (далее – Порядок) устанавливает механизмы организации и проведен</w:t>
      </w:r>
      <w:r>
        <w:rPr>
          <w:rFonts w:ascii="Times New Roman" w:hAnsi="Times New Roman"/>
          <w:sz w:val="24"/>
        </w:rPr>
        <w:t xml:space="preserve">ия Конкурса, требования к заявителям и заявкам, условия реализации проектов и требования к отчетности. Организатором Конкурса выступает Ассоциация территориального общественного самоуправления Республики Алтай (далее – Ассоциация ТОС РА).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proofErr w:type="gramStart"/>
      <w:r>
        <w:rPr>
          <w:rFonts w:ascii="Times New Roman" w:hAnsi="Times New Roman"/>
          <w:sz w:val="24"/>
        </w:rPr>
        <w:t>Настоящий П</w:t>
      </w:r>
      <w:r>
        <w:rPr>
          <w:rFonts w:ascii="Times New Roman" w:hAnsi="Times New Roman"/>
          <w:sz w:val="24"/>
        </w:rPr>
        <w:t>орядок разработан в соответствии с положениями Федерального закона от 12.01.1996 N 7-ФЗ «О некоммерческих организациях», Федерального закона от 11.08.1995 N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4"/>
        </w:rPr>
        <w:t>волонтерстве</w:t>
      </w:r>
      <w:proofErr w:type="spellEnd"/>
      <w:r>
        <w:rPr>
          <w:rFonts w:ascii="Times New Roman" w:hAnsi="Times New Roman"/>
          <w:sz w:val="24"/>
        </w:rPr>
        <w:t xml:space="preserve">)», Федерального закона от </w:t>
      </w:r>
      <w:r>
        <w:rPr>
          <w:rFonts w:ascii="Times New Roman" w:hAnsi="Times New Roman"/>
          <w:sz w:val="24"/>
        </w:rPr>
        <w:t>06.10.2003 N 131-ФЗ «Об общих принципах организации местного самоуправления в Российской Федерации», Распоряжение Администрации города Горно-Алтайска от 15.06.2022 года №723-р «О проведении отбора получателей грантов в форме субсидий на</w:t>
      </w:r>
      <w:proofErr w:type="gramEnd"/>
      <w:r>
        <w:rPr>
          <w:rFonts w:ascii="Times New Roman" w:hAnsi="Times New Roman"/>
          <w:sz w:val="24"/>
        </w:rPr>
        <w:t xml:space="preserve"> развитие территориа</w:t>
      </w:r>
      <w:r>
        <w:rPr>
          <w:rFonts w:ascii="Times New Roman" w:hAnsi="Times New Roman"/>
          <w:sz w:val="24"/>
        </w:rPr>
        <w:t>льного общественного самоуправления на территории муниципального образования «Город Горно-Алтайск», Уставом Ассоциации ТОС РА, социальным проектом «</w:t>
      </w:r>
      <w:r>
        <w:rPr>
          <w:rFonts w:ascii="Times New Roman" w:hAnsi="Times New Roman"/>
          <w:sz w:val="24"/>
        </w:rPr>
        <w:t>Комплекс мероприятий по развитию территориального общественного самоуправления на  территории МО «Город Горн</w:t>
      </w:r>
      <w:r>
        <w:rPr>
          <w:rFonts w:ascii="Times New Roman" w:hAnsi="Times New Roman"/>
          <w:sz w:val="24"/>
        </w:rPr>
        <w:t>о-Алтайск»</w:t>
      </w:r>
      <w:r>
        <w:rPr>
          <w:rFonts w:ascii="Times New Roman" w:hAnsi="Times New Roman"/>
          <w:sz w:val="24"/>
        </w:rPr>
        <w:t>».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Уполномоченными органами по организации обеспечения и проведения Конкурсного отбора в соответствии с настоящим Порядком являются Ассоциация ТОС РА, Конкурсная комиссия (далее - Комиссия) и Директор Ассоциации ТОС РА (далее – Директор).</w:t>
      </w:r>
    </w:p>
    <w:p w:rsidR="005B7649" w:rsidRDefault="005B7649">
      <w:pPr>
        <w:spacing w:after="160"/>
        <w:jc w:val="both"/>
        <w:rPr>
          <w:rFonts w:ascii="Times New Roman" w:hAnsi="Times New Roman"/>
          <w:sz w:val="24"/>
          <w:highlight w:val="green"/>
        </w:rPr>
      </w:pP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.4. Для целей настоящего Порядка применяются следующие термины и понятия: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1.4.1. Конкурсный отбор на предоставление грантов, н</w:t>
      </w:r>
      <w:r>
        <w:rPr>
          <w:rFonts w:ascii="Times New Roman" w:hAnsi="Times New Roman"/>
          <w:sz w:val="24"/>
        </w:rPr>
        <w:t>аправленных на развитие территориального общественного самоуправления в городе Горно-</w:t>
      </w:r>
      <w:proofErr w:type="spellStart"/>
      <w:r>
        <w:rPr>
          <w:rFonts w:ascii="Times New Roman" w:hAnsi="Times New Roman"/>
          <w:sz w:val="24"/>
        </w:rPr>
        <w:t>Алтаске</w:t>
      </w:r>
      <w:proofErr w:type="spellEnd"/>
      <w:r>
        <w:rPr>
          <w:rFonts w:ascii="Times New Roman" w:hAnsi="Times New Roman"/>
          <w:sz w:val="24"/>
        </w:rPr>
        <w:t xml:space="preserve"> (далее - Конкурс) - конкурсная процед</w:t>
      </w:r>
      <w:r>
        <w:rPr>
          <w:rFonts w:ascii="Times New Roman" w:hAnsi="Times New Roman"/>
          <w:sz w:val="24"/>
        </w:rPr>
        <w:t xml:space="preserve">ура отбора проектов, в большей степени соответствующих установленным критериям, по итогам которой принимается решение о финансировании реализации проектов. </w:t>
      </w:r>
      <w:proofErr w:type="gramStart"/>
      <w:r>
        <w:rPr>
          <w:rFonts w:ascii="Times New Roman" w:hAnsi="Times New Roman"/>
          <w:sz w:val="24"/>
        </w:rPr>
        <w:t xml:space="preserve">Принять участие в Конкурсе путём подачи </w:t>
      </w:r>
      <w:r>
        <w:rPr>
          <w:rFonts w:ascii="Times New Roman" w:hAnsi="Times New Roman"/>
          <w:sz w:val="24"/>
        </w:rPr>
        <w:lastRenderedPageBreak/>
        <w:t>Заявки на реализацию проекта могут физические лица, являющие</w:t>
      </w:r>
      <w:r>
        <w:rPr>
          <w:rFonts w:ascii="Times New Roman" w:hAnsi="Times New Roman"/>
          <w:sz w:val="24"/>
        </w:rPr>
        <w:t>ся членами инициативных групп по созданию территориального общественного самоуправления (далее – ТОС) в городе Горно-Алтайске, а также физические лица, являющиеся членами органов ТОС города Горно-Алтайска, территориальное общественное самоуправление с прав</w:t>
      </w:r>
      <w:r>
        <w:rPr>
          <w:rFonts w:ascii="Times New Roman" w:hAnsi="Times New Roman"/>
          <w:sz w:val="24"/>
        </w:rPr>
        <w:t xml:space="preserve">ами юридического лица, зарегистрированные на территории города Горно-Алтайска, соответствующие условиям настоящего Порядка. </w:t>
      </w:r>
      <w:proofErr w:type="gramEnd"/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1.4.2. Физическое лицо – гражданин Российской Федерации старше 18 лет, зарегистрированный на территории города Горно-Алтайска, явля</w:t>
      </w:r>
      <w:r>
        <w:rPr>
          <w:rFonts w:ascii="Times New Roman" w:hAnsi="Times New Roman"/>
          <w:sz w:val="24"/>
        </w:rPr>
        <w:t>ющийся членом инициативной группы по созданию ТОС в городе Горно-Алтайске, оформленный соответствующим протоколом, который зарегистрирован органом местного самоуправления города Горно-Алтайска.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1.4.3.Физические лица, являющие</w:t>
      </w:r>
      <w:r>
        <w:rPr>
          <w:rFonts w:ascii="Times New Roman" w:hAnsi="Times New Roman"/>
          <w:sz w:val="24"/>
        </w:rPr>
        <w:t>ся членами органов ТОС города Г</w:t>
      </w:r>
      <w:r>
        <w:rPr>
          <w:rFonts w:ascii="Times New Roman" w:hAnsi="Times New Roman"/>
          <w:sz w:val="24"/>
        </w:rPr>
        <w:t xml:space="preserve">орно-Алтайска - гражданин Российской Федерации старше 18 лет, входящий в состав органов управления действующих ТОС города Горно-Алтайска, зарегистрированный в </w:t>
      </w:r>
      <w:r w:rsidR="0008311E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с законным порядком органом местного самоуправления города Горно-Алтайска.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1.4.4. </w:t>
      </w:r>
      <w:proofErr w:type="gramStart"/>
      <w:r>
        <w:rPr>
          <w:rFonts w:ascii="Times New Roman" w:hAnsi="Times New Roman"/>
          <w:sz w:val="24"/>
        </w:rPr>
        <w:t>Тер</w:t>
      </w:r>
      <w:r>
        <w:rPr>
          <w:rFonts w:ascii="Times New Roman" w:hAnsi="Times New Roman"/>
          <w:sz w:val="24"/>
        </w:rPr>
        <w:t>риториальное общественное самоуправление с правами юридическое лица (далее - ТОС) - учреждённая в установленном порядке самоорганизация граждан по месту их жительства на части территории поселения для самостоятельного и под свою ответственность осуществлен</w:t>
      </w:r>
      <w:r>
        <w:rPr>
          <w:rFonts w:ascii="Times New Roman" w:hAnsi="Times New Roman"/>
          <w:sz w:val="24"/>
        </w:rPr>
        <w:t>ия собственных инициатив по вопросам местного значения, зарегистрированная на территории города Горно-Алтайска в качестве юридического лица в соответствии с порядком регистрации некоммерческих организаций Министерством Юстиции России по Республике Алтай.</w:t>
      </w:r>
      <w:proofErr w:type="gramEnd"/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.4.5. Заявка – пакет документов, в котором содержится описание Проекта, оформленный согласно настоящему Порядку и поданный в период проведения Конкурса с целью получения поддержки в реализации проекта.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1.4.6. Заявитель – физическое лицо, член органов ТОС, </w:t>
      </w:r>
      <w:r>
        <w:rPr>
          <w:rFonts w:ascii="Times New Roman" w:hAnsi="Times New Roman"/>
          <w:sz w:val="24"/>
        </w:rPr>
        <w:t xml:space="preserve">ТОС, осуществляющее подачу Заявки для участия в Конкурсе.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1.4.7. Проект - инициатива, направленная на решение вопросов какой-либо социальной группы или территории (части территории) муниципального образования, инициированная Заявителем.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1.4.8. Критерии оц</w:t>
      </w:r>
      <w:r>
        <w:rPr>
          <w:rFonts w:ascii="Times New Roman" w:hAnsi="Times New Roman"/>
          <w:sz w:val="24"/>
        </w:rPr>
        <w:t>енки проектов (далее - критерии) - перечень качественных и количественных характеристик, которым должен соответствовать Проект.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1.4.9. Эксперт - физическое лицо, привлеченное к оценке Заявок на участие в Конкурсе.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1.4.10. Конкурсная комиссия - коллегиальны</w:t>
      </w:r>
      <w:r>
        <w:rPr>
          <w:rFonts w:ascii="Times New Roman" w:hAnsi="Times New Roman"/>
          <w:sz w:val="24"/>
        </w:rPr>
        <w:t>й орган, созданный для организации оценки Заявок, подбора Экспертов, формирования Рейтинга Заявок.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1.4.11. Рейтинг Заявок (или Рейтинг) - перечень Заявок, формируемый по каждому направлению заявителей отдельно по итогам заочной оценки Экспертами, </w:t>
      </w:r>
      <w:r>
        <w:rPr>
          <w:rFonts w:ascii="Times New Roman" w:hAnsi="Times New Roman"/>
          <w:sz w:val="24"/>
        </w:rPr>
        <w:lastRenderedPageBreak/>
        <w:t>предполаг</w:t>
      </w:r>
      <w:r>
        <w:rPr>
          <w:rFonts w:ascii="Times New Roman" w:hAnsi="Times New Roman"/>
          <w:sz w:val="24"/>
        </w:rPr>
        <w:t xml:space="preserve">ающий ранжирование Заявок от наибольшего среднего арифметического баллов, выставленных Экспертами,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наименьшему.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1.4.12. Грант (Пожертвование) – материальные ценности и блага в натуральной форме (товары, работы, услуги), направляемые Ассоциацией ТОС РА на</w:t>
      </w:r>
      <w:r>
        <w:rPr>
          <w:rFonts w:ascii="Times New Roman" w:hAnsi="Times New Roman"/>
          <w:sz w:val="24"/>
        </w:rPr>
        <w:t xml:space="preserve"> реализацию Проекта по Заявке, которая была определена победителем по итогам Конкурса (далее - Грант). </w:t>
      </w:r>
    </w:p>
    <w:p w:rsidR="005B7649" w:rsidRDefault="005B7649">
      <w:pPr>
        <w:spacing w:after="160"/>
        <w:jc w:val="both"/>
        <w:rPr>
          <w:rFonts w:ascii="Times New Roman" w:hAnsi="Times New Roman"/>
          <w:sz w:val="24"/>
          <w:highlight w:val="yellow"/>
        </w:rPr>
      </w:pPr>
    </w:p>
    <w:p w:rsidR="005B7649" w:rsidRDefault="007F4BB5">
      <w:pPr>
        <w:numPr>
          <w:ilvl w:val="0"/>
          <w:numId w:val="2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>Цели и задачи Конкурса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Целью Конкурса является повышение социальной активности в вопросах создания и развития ТОС на территории города Горно-Алтайска, выявление и </w:t>
      </w:r>
      <w:proofErr w:type="spellStart"/>
      <w:r>
        <w:rPr>
          <w:rFonts w:ascii="Times New Roman" w:hAnsi="Times New Roman"/>
          <w:sz w:val="24"/>
        </w:rPr>
        <w:t>грантовая</w:t>
      </w:r>
      <w:proofErr w:type="spellEnd"/>
      <w:r>
        <w:rPr>
          <w:rFonts w:ascii="Times New Roman" w:hAnsi="Times New Roman"/>
          <w:sz w:val="24"/>
        </w:rPr>
        <w:t xml:space="preserve"> поддержка Проектов, направленных на решение социально значимых вопросов и развитие гражданского общес</w:t>
      </w:r>
      <w:r>
        <w:rPr>
          <w:rFonts w:ascii="Times New Roman" w:hAnsi="Times New Roman"/>
          <w:sz w:val="24"/>
        </w:rPr>
        <w:t xml:space="preserve">тва в интересах жителей города Горно-Алтайска. 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Основными задачами Конкурса являются: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стимулирование и поддержка общественно значимых инициатив;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приобретению навыков общественной активности и социального проектирования;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создание условий для приобретения опыта успешного участия в общественной жизни, гражданских инициативах, социально значимых проектах;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активизация общественной деятельности жителей города Горно-Алтайска, создание условий для самореализации, самоутверж</w:t>
      </w:r>
      <w:r>
        <w:rPr>
          <w:rFonts w:ascii="Times New Roman" w:hAnsi="Times New Roman"/>
          <w:sz w:val="24"/>
        </w:rPr>
        <w:t xml:space="preserve">дения в активной социальной роли;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привлечение общественного внимания к современным проблемам в городе Горно-Алтайске.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numPr>
          <w:ilvl w:val="0"/>
          <w:numId w:val="3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>Направления поддержки проектов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Заявки, в зависимости от категории Заявителя, могут быть поданы на Конкурс по следующим направлен</w:t>
      </w:r>
      <w:r>
        <w:rPr>
          <w:rFonts w:ascii="Times New Roman" w:hAnsi="Times New Roman"/>
          <w:sz w:val="24"/>
        </w:rPr>
        <w:t>иям: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Для физических лиц и </w:t>
      </w:r>
      <w:proofErr w:type="spellStart"/>
      <w:r>
        <w:rPr>
          <w:rFonts w:ascii="Times New Roman" w:hAnsi="Times New Roman"/>
          <w:sz w:val="24"/>
        </w:rPr>
        <w:t>физичеких</w:t>
      </w:r>
      <w:proofErr w:type="spellEnd"/>
      <w:r>
        <w:rPr>
          <w:rFonts w:ascii="Times New Roman" w:hAnsi="Times New Roman"/>
          <w:sz w:val="24"/>
        </w:rPr>
        <w:t xml:space="preserve"> лиц, являющих членами органов управления ТОС, а также ТОС: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добровольческих проектов;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проектов, в сфере здорового образа жизни, физической культуры и спорта;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 по укреплению</w:t>
      </w:r>
      <w:r>
        <w:rPr>
          <w:rFonts w:ascii="Times New Roman" w:hAnsi="Times New Roman"/>
          <w:sz w:val="24"/>
        </w:rPr>
        <w:t xml:space="preserve"> семьи и семейных ценностей;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молодежных проектов;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экологических проектов;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 в сфере благоустройства территорий;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организация культурно-досуговой деятельности.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благоустройство общественных пространств;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обустро</w:t>
      </w:r>
      <w:r>
        <w:rPr>
          <w:rFonts w:ascii="Times New Roman" w:hAnsi="Times New Roman"/>
          <w:sz w:val="24"/>
        </w:rPr>
        <w:t>йство памятников, мемориалов и гражданских кладбищ;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 в сфере культуры, досуга и креативной деятельности;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 по сохранению исторической памяти;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проектов по укреплению межнационального и межрелигиозного согласия;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патриотических и военно-патриотических проектов.</w:t>
      </w:r>
    </w:p>
    <w:p w:rsidR="005B7649" w:rsidRDefault="005B7649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5B7649" w:rsidRDefault="007F4BB5">
      <w:pPr>
        <w:numPr>
          <w:ilvl w:val="0"/>
          <w:numId w:val="4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>Участники Конкурса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Участниками Конкурса могут выступать Заявители, относящиеся к категориям: физическ</w:t>
      </w:r>
      <w:r>
        <w:rPr>
          <w:rFonts w:ascii="Times New Roman" w:hAnsi="Times New Roman"/>
          <w:sz w:val="24"/>
        </w:rPr>
        <w:t xml:space="preserve">ие лица, </w:t>
      </w:r>
      <w:r w:rsidR="0008311E">
        <w:rPr>
          <w:rFonts w:ascii="Times New Roman" w:hAnsi="Times New Roman"/>
          <w:sz w:val="24"/>
        </w:rPr>
        <w:t>физические</w:t>
      </w:r>
      <w:r>
        <w:rPr>
          <w:rFonts w:ascii="Times New Roman" w:hAnsi="Times New Roman"/>
          <w:sz w:val="24"/>
        </w:rPr>
        <w:t xml:space="preserve"> лица, представляющие органы управления ТОС, ТОС: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Физические лица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должны соответствовать следующим требованиям на дату подачи Заявки: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возраст более 18 лет;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зарегистрированы на территории города Горно-Алтайска;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смета пр</w:t>
      </w:r>
      <w:r>
        <w:rPr>
          <w:rFonts w:ascii="Times New Roman" w:hAnsi="Times New Roman"/>
          <w:sz w:val="24"/>
        </w:rPr>
        <w:t>оекта предполагает приобретение оборудования (инвентарь, инструмент), срок службы которого превышает срок реализации проекта, физическое лицо должно указать в команде проекта партнера (муниципальное образование, государственное или муниципальное учреждение</w:t>
      </w:r>
      <w:r>
        <w:rPr>
          <w:rFonts w:ascii="Times New Roman" w:hAnsi="Times New Roman"/>
          <w:sz w:val="24"/>
        </w:rPr>
        <w:t>, СО НКО), готового принять оборудование на баланс.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ТОС должно соответствовать следующим требованиям на дату подачи Заявки: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должно быть создано в пределах следующих территорий проживания граждан: подъезд многоквартирного жилого дома; многоквартирный</w:t>
      </w:r>
      <w:r>
        <w:rPr>
          <w:rFonts w:ascii="Times New Roman" w:hAnsi="Times New Roman"/>
          <w:sz w:val="24"/>
        </w:rPr>
        <w:t xml:space="preserve"> жилой дом; группа жилых домов; жилой микрорайон; улица; населённый пункт, не являющийся поселением; иные территории проживания граждан, в соответствии с пунктом 3 статьи 27 Федерального закона «Об общих принципах организации местного самоуправления в Росс</w:t>
      </w:r>
      <w:r>
        <w:rPr>
          <w:rFonts w:ascii="Times New Roman" w:hAnsi="Times New Roman"/>
          <w:sz w:val="24"/>
        </w:rPr>
        <w:t>ийской Федерации» № 131-ФЗ от 06.10.2003 г.;</w:t>
      </w:r>
      <w:proofErr w:type="gramEnd"/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проекты должны быть запланированы к реализации в границах территории ТОС, которые устанавливаются представительным органом муниципального образования города Горно-Алтайска;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должно иметь Устав, утверждённый н</w:t>
      </w:r>
      <w:r>
        <w:rPr>
          <w:rFonts w:ascii="Times New Roman" w:hAnsi="Times New Roman"/>
          <w:sz w:val="24"/>
        </w:rPr>
        <w:t>а общем собрании (конференции) жителей, зарегистрированный уполномоченным органом местного самоуправления, а также органы ТОС, избранные в соответствии с требованиями Устава ТОС;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если, в соответствии с Уставом, ТОС является юридическим лицом, к</w:t>
      </w:r>
      <w:r>
        <w:rPr>
          <w:rFonts w:ascii="Times New Roman" w:hAnsi="Times New Roman"/>
          <w:sz w:val="24"/>
        </w:rPr>
        <w:t xml:space="preserve"> такому ТОС предъявляются дополнительно следующие требования: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4.4. ТОС с правами юридического лица должно соответствовать следующим требованиям на дату подачи заявки: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имеет учредителя, являющегося государственным органом, органом местного самоуправлен</w:t>
      </w:r>
      <w:r>
        <w:rPr>
          <w:rFonts w:ascii="Times New Roman" w:hAnsi="Times New Roman"/>
          <w:sz w:val="24"/>
        </w:rPr>
        <w:t xml:space="preserve">ия или публично-правовым образованием;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</w:t>
      </w:r>
      <w:r>
        <w:rPr>
          <w:rFonts w:ascii="Times New Roman" w:hAnsi="Times New Roman"/>
          <w:sz w:val="24"/>
        </w:rPr>
        <w:t>щая 1000 (одну тысячу) рублей;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отсутствует просроченная задолженность по возврату в бюджет Воронежской области субсидий, бюджетных инвестиций, </w:t>
      </w:r>
      <w:proofErr w:type="gramStart"/>
      <w:r>
        <w:rPr>
          <w:rFonts w:ascii="Times New Roman" w:hAnsi="Times New Roman"/>
          <w:sz w:val="24"/>
        </w:rPr>
        <w:t>предоставленных</w:t>
      </w:r>
      <w:proofErr w:type="gramEnd"/>
      <w:r>
        <w:rPr>
          <w:rFonts w:ascii="Times New Roman" w:hAnsi="Times New Roman"/>
          <w:sz w:val="24"/>
        </w:rPr>
        <w:t xml:space="preserve"> в том числе в соответствии с иными правовыми актами, а также иная просроченная (неурегулированн</w:t>
      </w:r>
      <w:r>
        <w:rPr>
          <w:rFonts w:ascii="Times New Roman" w:hAnsi="Times New Roman"/>
          <w:sz w:val="24"/>
        </w:rPr>
        <w:t>ая) задолженность по денежным обязательствам перед Воронежской областью, превышающая 1000 (одну тысячу) рублей;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находится в процессе реорганизации, ликвидации, в отношении неё не должна быть введена процедура банкротства, её деятельность не должна быт</w:t>
      </w:r>
      <w:r>
        <w:rPr>
          <w:rFonts w:ascii="Times New Roman" w:hAnsi="Times New Roman"/>
          <w:sz w:val="24"/>
        </w:rPr>
        <w:t>ь приостановлена в порядке, предусмотренном законодательством Российской Федерации;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 в сово</w:t>
      </w:r>
      <w:r>
        <w:rPr>
          <w:rFonts w:ascii="Times New Roman" w:hAnsi="Times New Roman"/>
          <w:sz w:val="24"/>
        </w:rPr>
        <w:t>купности превышает 50 процентов.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Заявители вправе в течение срока приёма заявок: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отказаться от участия в Конкурсе путём отзыва поданной Заявки. Основанием для возврата Заявки является поступление в течение срока проведения Конкурса от Заявителя в Ас</w:t>
      </w:r>
      <w:r>
        <w:rPr>
          <w:rFonts w:ascii="Times New Roman" w:hAnsi="Times New Roman"/>
          <w:sz w:val="24"/>
        </w:rPr>
        <w:t xml:space="preserve">социацию ТОС РА обращения об отзыве Заявки.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братиться в Ассоциацию ТОС РА с заявлением о разъяснении Порядка проведения Конкурса, направив письмо на адрес </w:t>
      </w:r>
      <w:hyperlink r:id="rId8" w:history="1">
        <w:r>
          <w:rPr>
            <w:rStyle w:val="af5"/>
            <w:rFonts w:ascii="Times New Roman" w:hAnsi="Times New Roman"/>
            <w:color w:val="000000"/>
            <w:sz w:val="24"/>
          </w:rPr>
          <w:t>atosra@yandex.ru</w:t>
        </w:r>
      </w:hyperlink>
      <w:r>
        <w:rPr>
          <w:rFonts w:ascii="Times New Roman" w:hAnsi="Times New Roman"/>
          <w:sz w:val="24"/>
        </w:rPr>
        <w:t xml:space="preserve">. Ассоциация ТОС РА направляет разъяснения путем отправки сообщений с официальной электронной почты Конкурса  </w:t>
      </w:r>
      <w:hyperlink r:id="rId9" w:history="1">
        <w:r>
          <w:rPr>
            <w:rStyle w:val="af5"/>
            <w:rFonts w:ascii="Times New Roman" w:hAnsi="Times New Roman"/>
            <w:color w:val="000000"/>
            <w:sz w:val="24"/>
          </w:rPr>
          <w:t>atosra@yandex.ru</w:t>
        </w:r>
      </w:hyperlink>
      <w:r>
        <w:rPr>
          <w:rFonts w:ascii="Times New Roman" w:hAnsi="Times New Roman"/>
          <w:sz w:val="24"/>
        </w:rPr>
        <w:t xml:space="preserve"> таким Заявителям в течение 5 рабочих дней со дня поступления заявления.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numPr>
          <w:ilvl w:val="0"/>
          <w:numId w:val="5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Условия участия в Конкурсе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proofErr w:type="gramStart"/>
      <w:r>
        <w:rPr>
          <w:rFonts w:ascii="Times New Roman" w:hAnsi="Times New Roman"/>
          <w:sz w:val="24"/>
        </w:rPr>
        <w:t xml:space="preserve"> Д</w:t>
      </w:r>
      <w:proofErr w:type="gramEnd"/>
      <w:r>
        <w:rPr>
          <w:rFonts w:ascii="Times New Roman" w:hAnsi="Times New Roman"/>
          <w:sz w:val="24"/>
        </w:rPr>
        <w:t xml:space="preserve">ля участия в Конкурсе допускаются проекты, отвечающие следующим требованиям: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запланированы к реализации на территории города Горно-Алтайска;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направление реализации проекта соответствует одному из предусмотренных п</w:t>
      </w:r>
      <w:r>
        <w:rPr>
          <w:rFonts w:ascii="Times New Roman" w:hAnsi="Times New Roman"/>
          <w:sz w:val="24"/>
        </w:rPr>
        <w:t>. 3 настоящего Порядка;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запрашиваемая сумма Гранта по проекту не превышает 80 000 (восьмидесяти тысяч) рублей.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5.2. В рамках заявленного проекта запрещается предусматривать включение в смету Проекта следующих видов расходов: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заработной платы руководите</w:t>
      </w:r>
      <w:r>
        <w:rPr>
          <w:rFonts w:ascii="Times New Roman" w:hAnsi="Times New Roman"/>
          <w:sz w:val="24"/>
        </w:rPr>
        <w:t xml:space="preserve">лю проекта и/или членам команды;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расходов, непосредственно не связанных с реализацией проекта;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расходов на приобретение недвижимого имущества (включая земельные участки), капитальное строительство новых зданий;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расходов на приобретение алкогольной и</w:t>
      </w:r>
      <w:r>
        <w:rPr>
          <w:rFonts w:ascii="Times New Roman" w:hAnsi="Times New Roman"/>
          <w:sz w:val="24"/>
        </w:rPr>
        <w:t xml:space="preserve"> табачной продукции, а также товаров, которые являются предметами роскоши;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погашения задолженности организ</w:t>
      </w:r>
      <w:r>
        <w:rPr>
          <w:rFonts w:ascii="Times New Roman" w:hAnsi="Times New Roman"/>
          <w:sz w:val="24"/>
        </w:rPr>
        <w:t>ации;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покупку иностранной валюты;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уплаты штрафов, пеней.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Заявленный проект должен предусматривать завершение реализации не позднее 15.12.2022.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Каждый Заявитель может направить для участия в Конкурсе только одну Заявку.  Если от Заявителя по</w:t>
      </w:r>
      <w:r>
        <w:rPr>
          <w:rFonts w:ascii="Times New Roman" w:hAnsi="Times New Roman"/>
          <w:sz w:val="24"/>
        </w:rPr>
        <w:t>ступило более одной Заявки, к учету принимается первая из поступивших.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Стадии проведения Конкурса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6.1. 1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стадия: объявление Конкурса.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Информация о начале Конкурса размещается на сайте Ассоциации ТОС Республики Алтай (</w:t>
      </w:r>
      <w:hyperlink r:id="rId10" w:history="1">
        <w:r>
          <w:rPr>
            <w:rFonts w:ascii="Times New Roman" w:hAnsi="Times New Roman"/>
            <w:sz w:val="24"/>
          </w:rPr>
          <w:t>http://tos04.ru</w:t>
        </w:r>
      </w:hyperlink>
      <w:r>
        <w:rPr>
          <w:rFonts w:ascii="Times New Roman" w:hAnsi="Times New Roman"/>
          <w:sz w:val="24"/>
        </w:rPr>
        <w:t>).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6.1.2. Объявление о начале Конкурса содержит в себе следующую информацию: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информацию о сроках проведения Конкурса, дате начала и окончания подачи Заявок;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информацию о наименовании, месте нахождения, почтовом адресе, адресе эле</w:t>
      </w:r>
      <w:r>
        <w:rPr>
          <w:rFonts w:ascii="Times New Roman" w:hAnsi="Times New Roman"/>
          <w:sz w:val="24"/>
        </w:rPr>
        <w:t xml:space="preserve">ктронной почты </w:t>
      </w:r>
      <w:r w:rsidR="0008311E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 xml:space="preserve"> ТОС РА;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информацию о доменном имени и (или) сетевом адресе и (или) указатели страниц специализированного портала, на котором обеспечивается проведение Конкурса;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ссылку на настоящий Порядок в действующей редакции.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Ассоци</w:t>
      </w:r>
      <w:r>
        <w:rPr>
          <w:rFonts w:ascii="Times New Roman" w:hAnsi="Times New Roman"/>
          <w:sz w:val="24"/>
        </w:rPr>
        <w:t>ация ТОС РА вправе изменять сроки проведения Конкурса, предварительно оповещая об этом путем публикации информации на сайте  (</w:t>
      </w:r>
      <w:hyperlink r:id="rId11" w:history="1">
        <w:r>
          <w:rPr>
            <w:rFonts w:ascii="Times New Roman" w:hAnsi="Times New Roman"/>
            <w:sz w:val="24"/>
          </w:rPr>
          <w:t>http://tos04.ru</w:t>
        </w:r>
      </w:hyperlink>
      <w:r>
        <w:rPr>
          <w:rFonts w:ascii="Times New Roman" w:hAnsi="Times New Roman"/>
          <w:sz w:val="24"/>
        </w:rPr>
        <w:t>).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6.2. 2 стадия: регистрация, приём и предварительный отбор Заявок.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6.2.1. Для участия в Конкурсе Заявитель заполняет бумажную форму, </w:t>
      </w:r>
      <w:r w:rsidR="0008311E">
        <w:rPr>
          <w:rFonts w:ascii="Times New Roman" w:hAnsi="Times New Roman"/>
          <w:sz w:val="24"/>
        </w:rPr>
        <w:t>утверждённую</w:t>
      </w:r>
      <w:r>
        <w:rPr>
          <w:rFonts w:ascii="Times New Roman" w:hAnsi="Times New Roman"/>
          <w:sz w:val="24"/>
        </w:rPr>
        <w:t xml:space="preserve"> настоящим порядком с приложением документов, согласно разделу 7 настоящего Порядка. Одновременно с подачей документов Заявитель даёт своё согласие на обработку персональных дан</w:t>
      </w:r>
      <w:r>
        <w:rPr>
          <w:rFonts w:ascii="Times New Roman" w:hAnsi="Times New Roman"/>
          <w:sz w:val="24"/>
        </w:rPr>
        <w:t xml:space="preserve">ных, содержащихся в Заявке. Прием заявок осуществляется по адресу: Республика Алтай, г. Горно-Алтайск, ул. Объездная 12, каб. 5 (в рабочие дни, </w:t>
      </w:r>
      <w:proofErr w:type="spellStart"/>
      <w:proofErr w:type="gramStart"/>
      <w:r>
        <w:rPr>
          <w:rFonts w:ascii="Times New Roman" w:hAnsi="Times New Roman"/>
          <w:sz w:val="24"/>
        </w:rPr>
        <w:t>пн</w:t>
      </w:r>
      <w:proofErr w:type="spellEnd"/>
      <w:proofErr w:type="gram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пт</w:t>
      </w:r>
      <w:proofErr w:type="spellEnd"/>
      <w:r>
        <w:rPr>
          <w:rFonts w:ascii="Times New Roman" w:hAnsi="Times New Roman"/>
          <w:sz w:val="24"/>
        </w:rPr>
        <w:t xml:space="preserve"> с 11:00 до 18:00 часов)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6.2.2. Датой и временем подачи Заявки являются дата и время регистрации Заявки. </w:t>
      </w:r>
      <w:r>
        <w:rPr>
          <w:rFonts w:ascii="Times New Roman" w:hAnsi="Times New Roman"/>
          <w:sz w:val="24"/>
        </w:rPr>
        <w:t xml:space="preserve">Информация обо всех Заявках, </w:t>
      </w:r>
      <w:proofErr w:type="gramStart"/>
      <w:r>
        <w:rPr>
          <w:rFonts w:ascii="Times New Roman" w:hAnsi="Times New Roman"/>
          <w:sz w:val="24"/>
        </w:rPr>
        <w:t>включая дату и время подачи Заявок фиксируется в журнале</w:t>
      </w:r>
      <w:proofErr w:type="gramEnd"/>
      <w:r>
        <w:rPr>
          <w:rFonts w:ascii="Times New Roman" w:hAnsi="Times New Roman"/>
          <w:sz w:val="24"/>
        </w:rPr>
        <w:t xml:space="preserve"> приема заявок. Регистрируются все Заявки без исключения.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6.2.3. По окончании приема и регистрации заявок,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7 рабочих дней,  Ассоциация ТОС РА осуществляет предва</w:t>
      </w:r>
      <w:r>
        <w:rPr>
          <w:rFonts w:ascii="Times New Roman" w:hAnsi="Times New Roman"/>
          <w:sz w:val="24"/>
        </w:rPr>
        <w:t>рительный отбор и исключение из дальнейшей оценки Заявок, не соответствующих настоящему Порядку.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6.2.4. По окончании предварительного отбора Ассоциация ТОС РА публикует весь перечень зарегистрированных Заявок с указанием по каждой, допущена или не допущена</w:t>
      </w:r>
      <w:r>
        <w:rPr>
          <w:rFonts w:ascii="Times New Roman" w:hAnsi="Times New Roman"/>
          <w:sz w:val="24"/>
        </w:rPr>
        <w:t xml:space="preserve"> Заявка к заочной оценке, на сайте «Ассоциации ТОС Республики Алтай (</w:t>
      </w:r>
      <w:hyperlink r:id="rId12" w:history="1">
        <w:r>
          <w:rPr>
            <w:rFonts w:ascii="Times New Roman" w:hAnsi="Times New Roman"/>
            <w:sz w:val="24"/>
          </w:rPr>
          <w:t>http://tos04.ru</w:t>
        </w:r>
      </w:hyperlink>
      <w:r>
        <w:rPr>
          <w:rFonts w:ascii="Times New Roman" w:hAnsi="Times New Roman"/>
          <w:sz w:val="24"/>
        </w:rPr>
        <w:t>).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6.2.5. Основаниями для отказа в допуске Заявки к заочной оценке являются: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несоответствие представленных в Заявке данных и документов </w:t>
      </w:r>
      <w:r>
        <w:rPr>
          <w:rFonts w:ascii="Times New Roman" w:hAnsi="Times New Roman"/>
          <w:sz w:val="24"/>
        </w:rPr>
        <w:t>требованиям, установленными разделами 3, 4, 5 и 7 настоящего Порядка;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недостоверность информации, содержащейся в документах, представленных заявителями, в том числе информации о месте нахождения и адресе юридического лица;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после даты и (и</w:t>
      </w:r>
      <w:r>
        <w:rPr>
          <w:rFonts w:ascii="Times New Roman" w:hAnsi="Times New Roman"/>
          <w:sz w:val="24"/>
        </w:rPr>
        <w:t>ли) времени, определенных для подачи заявок;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проект, на реализацию которого запрашивается Грант, не соответствует видам деятельности, предусмотренным учредительными документами юридического лица (для ТОС с правами юридического лица);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 Заявки з</w:t>
      </w:r>
      <w:r>
        <w:rPr>
          <w:rFonts w:ascii="Times New Roman" w:hAnsi="Times New Roman"/>
          <w:sz w:val="24"/>
        </w:rPr>
        <w:t xml:space="preserve">аполнены не по форме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Приложения №4, №5) или направлены в отличном от требуемого формате;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отсутствии</w:t>
      </w:r>
      <w:proofErr w:type="gramEnd"/>
      <w:r>
        <w:rPr>
          <w:rFonts w:ascii="Times New Roman" w:hAnsi="Times New Roman"/>
          <w:sz w:val="24"/>
        </w:rPr>
        <w:t xml:space="preserve"> любого из документов, установленных разделом 7 для соответствующей категории Заявителя;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одного Заявителя поступила вторая и последующие Заявки (доп</w:t>
      </w:r>
      <w:r>
        <w:rPr>
          <w:rFonts w:ascii="Times New Roman" w:hAnsi="Times New Roman"/>
          <w:sz w:val="24"/>
        </w:rPr>
        <w:t>ускается только первая).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6.3. 3 стадия: заочная оценка Заявок.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 К заочной оценке допускаются Заявки, прошедшие предварительный отбор.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 Оценка на данной стадии проводится в заочной форме Экспертами.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6.3.2. Перечень Экспертов формирует Комиссия, </w:t>
      </w:r>
      <w:r>
        <w:rPr>
          <w:rFonts w:ascii="Times New Roman" w:hAnsi="Times New Roman"/>
          <w:sz w:val="24"/>
        </w:rPr>
        <w:t>которая осуществляет деятельность в соответствии с разделом 8 настоящего Порядка.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6.3.3. Целью данной стадии является определение Заявок, в наибольшей степени соответствующих Критериям. Оценка Заявок на данной стадии осуществляется по Критериям, указанным </w:t>
      </w:r>
      <w:r>
        <w:rPr>
          <w:rFonts w:ascii="Times New Roman" w:hAnsi="Times New Roman"/>
          <w:sz w:val="24"/>
        </w:rPr>
        <w:t>в Методике оценки заявок (Приложение №1 к настоящему Порядку)</w:t>
      </w:r>
      <w:r>
        <w:rPr>
          <w:rFonts w:ascii="Times New Roman" w:hAnsi="Times New Roman"/>
          <w:b/>
          <w:sz w:val="24"/>
        </w:rPr>
        <w:t>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6.3.4. Оценка Заявок осуществляется Экспертами в </w:t>
      </w:r>
      <w:proofErr w:type="gramStart"/>
      <w:r>
        <w:rPr>
          <w:rFonts w:ascii="Times New Roman" w:hAnsi="Times New Roman"/>
          <w:sz w:val="24"/>
        </w:rPr>
        <w:t>срок</w:t>
      </w:r>
      <w:proofErr w:type="gramEnd"/>
      <w:r>
        <w:rPr>
          <w:rFonts w:ascii="Times New Roman" w:hAnsi="Times New Roman"/>
          <w:sz w:val="24"/>
        </w:rPr>
        <w:t xml:space="preserve"> не превышающий 21 календарный день с момента публикации перечня поступивших Заявок.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6.4. 4 стадия: подведение итогов Конкурса.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 Оцен</w:t>
      </w:r>
      <w:r>
        <w:rPr>
          <w:rFonts w:ascii="Times New Roman" w:hAnsi="Times New Roman"/>
          <w:sz w:val="24"/>
        </w:rPr>
        <w:t xml:space="preserve">енные Экспертами Заявки поступают в Комиссию, которая формирует и утверждает Рейтинг Заявок, предлагает Рейтинг на утверждение Конкурсной Комиссии.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6.4.2. Утверждение перечня победителей Конкурса осуществляется на заседании Конкурсной Комиссии.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 За</w:t>
      </w:r>
      <w:r>
        <w:rPr>
          <w:rFonts w:ascii="Times New Roman" w:hAnsi="Times New Roman"/>
          <w:sz w:val="24"/>
        </w:rPr>
        <w:t xml:space="preserve">седание Конкурсной Комиссии проводится по инициативе Директора.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 Конкурсная Комиссия в рамках настоящего Порядка осуществляет следующие полномочия: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изучает Рейтинг, составленный Экспертами (Приложение №2 к настоящему Порядку), в котором содержатся</w:t>
      </w:r>
      <w:r>
        <w:rPr>
          <w:rFonts w:ascii="Times New Roman" w:hAnsi="Times New Roman"/>
          <w:sz w:val="24"/>
        </w:rPr>
        <w:t xml:space="preserve"> предложения Экспертов по поддержке или отказе в поддержке по каждому проекту;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Протоколом Конкурсной Комиссии утверждается перечень подлежащих поддержке Заявок.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6.4.4. </w:t>
      </w:r>
      <w:proofErr w:type="gramStart"/>
      <w:r>
        <w:rPr>
          <w:rFonts w:ascii="Times New Roman" w:hAnsi="Times New Roman"/>
          <w:sz w:val="24"/>
        </w:rPr>
        <w:t>Протоколом Конкурсной Комиссии принимается решение о предоставлении Грантов победителя</w:t>
      </w:r>
      <w:r>
        <w:rPr>
          <w:rFonts w:ascii="Times New Roman" w:hAnsi="Times New Roman"/>
          <w:sz w:val="24"/>
        </w:rPr>
        <w:t>м Конкурса отдельно по категориям Заявителей (физические лица, физические лица, являющиеся членами органов управления ТОС, ТОС с правами юридического лица) с указанием наименования Заявителей, названия Проекта, на осуществление которого предоставляется Гра</w:t>
      </w:r>
      <w:r>
        <w:rPr>
          <w:rFonts w:ascii="Times New Roman" w:hAnsi="Times New Roman"/>
          <w:sz w:val="24"/>
        </w:rPr>
        <w:t>нт, размера Гранта (далее - результаты Конкурса), либо решение об отказе в предоставлении Гранта.</w:t>
      </w:r>
      <w:proofErr w:type="gramEnd"/>
      <w:r>
        <w:rPr>
          <w:rFonts w:ascii="Times New Roman" w:hAnsi="Times New Roman"/>
          <w:sz w:val="24"/>
        </w:rPr>
        <w:t xml:space="preserve"> Конкурсная Комиссия имеет право поддержать проект с условием его частичного финансирования (не в полном объеме).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6.4.5. Количество победителей Конкурса опред</w:t>
      </w:r>
      <w:r>
        <w:rPr>
          <w:rFonts w:ascii="Times New Roman" w:hAnsi="Times New Roman"/>
          <w:sz w:val="24"/>
        </w:rPr>
        <w:t xml:space="preserve">еляется Конкурсной Комиссии исходя из общего бюджета финансирования Конкурса.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6.4.6. При равном количестве баллов решение о поддержке того или иного проекта принимается Конкурсная Комиссия.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6.4.7. Доведение принятого решения Конкурсной Комиссии</w:t>
      </w:r>
      <w:r>
        <w:rPr>
          <w:rFonts w:ascii="Times New Roman" w:hAnsi="Times New Roman"/>
          <w:sz w:val="24"/>
        </w:rPr>
        <w:t xml:space="preserve"> до Заявителей осуществляет Ассоциация ТОС РА путем публикации информации и на сайте  (</w:t>
      </w:r>
      <w:hyperlink r:id="rId13" w:history="1">
        <w:r>
          <w:rPr>
            <w:rFonts w:ascii="Times New Roman" w:hAnsi="Times New Roman"/>
            <w:sz w:val="24"/>
          </w:rPr>
          <w:t>http://tos04.ru</w:t>
        </w:r>
      </w:hyperlink>
      <w:r>
        <w:rPr>
          <w:rFonts w:ascii="Times New Roman" w:hAnsi="Times New Roman"/>
          <w:sz w:val="24"/>
        </w:rPr>
        <w:t>).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Требования к оформлению заявок для участия в Конкурсе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Заявка подается в бумажном виде путем заполнения форм</w:t>
      </w:r>
      <w:r>
        <w:rPr>
          <w:rFonts w:ascii="Times New Roman" w:hAnsi="Times New Roman"/>
          <w:sz w:val="24"/>
        </w:rPr>
        <w:t>ы Заявки /Приложение 2/, а также предоставления копий документов в соответствии с п.7.2., 7.3., 7.5, 7.6.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документы и формы подачи Заявки составляются на русском языке. Заполнение на сайте всех полей формы Заявки является строго обязательным.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Загр</w:t>
      </w:r>
      <w:r>
        <w:rPr>
          <w:rFonts w:ascii="Times New Roman" w:hAnsi="Times New Roman"/>
          <w:sz w:val="24"/>
        </w:rPr>
        <w:t xml:space="preserve">ужаемые в составе Заявки документы предварительно заполняются, подписываются  Заявителем. 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В состав Заявки, подаваемой для участия в Конкурсе, должны входить следующие документы: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Бланк Заявки на участие в Конкурсе (Приложение №4 к настоящему Порядку</w:t>
      </w:r>
      <w:proofErr w:type="gramStart"/>
      <w:r>
        <w:rPr>
          <w:rFonts w:ascii="Times New Roman" w:hAnsi="Times New Roman"/>
          <w:sz w:val="24"/>
        </w:rPr>
        <w:t>),;</w:t>
      </w:r>
      <w:proofErr w:type="gramEnd"/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Смета проекта (Приложение №5);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Документы в виде дополнительной информации о проекте, в том числе письма поддержки;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Если Заявка подаётся от </w:t>
      </w:r>
      <w:proofErr w:type="spellStart"/>
      <w:r>
        <w:rPr>
          <w:rFonts w:ascii="Times New Roman" w:hAnsi="Times New Roman"/>
          <w:sz w:val="24"/>
        </w:rPr>
        <w:t>ТОСс</w:t>
      </w:r>
      <w:proofErr w:type="spellEnd"/>
      <w:r>
        <w:rPr>
          <w:rFonts w:ascii="Times New Roman" w:hAnsi="Times New Roman"/>
          <w:sz w:val="24"/>
        </w:rPr>
        <w:t xml:space="preserve"> правами юридического лица, к </w:t>
      </w:r>
      <w:r>
        <w:rPr>
          <w:rFonts w:ascii="Times New Roman" w:hAnsi="Times New Roman"/>
          <w:sz w:val="24"/>
        </w:rPr>
        <w:t>заявке должны прилагаться документы, предусмотренные пунктом 7.5 настоящего Порядка.</w:t>
      </w:r>
    </w:p>
    <w:p w:rsidR="005B7649" w:rsidRDefault="005B7649">
      <w:pPr>
        <w:spacing w:after="160"/>
        <w:jc w:val="both"/>
        <w:rPr>
          <w:rFonts w:ascii="Times New Roman" w:hAnsi="Times New Roman"/>
          <w:sz w:val="24"/>
        </w:rPr>
      </w:pP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Заявку подписывает: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Если Заявка инициирована физическим лицом,  то она подписывается самим Заявителем.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Если Заявка инициирована физическим лицом, являющимся </w:t>
      </w:r>
      <w:r>
        <w:rPr>
          <w:rFonts w:ascii="Times New Roman" w:hAnsi="Times New Roman"/>
          <w:sz w:val="24"/>
        </w:rPr>
        <w:t>членом органа управления ТОС, то она подписывается Заявителем и председателем ТОС.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Если Заявка инициирована</w:t>
      </w:r>
      <w:r w:rsidR="000831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ТОС с правами юридического лица, то она подписывается руководителем ТОС, </w:t>
      </w:r>
      <w:proofErr w:type="gramStart"/>
      <w:r>
        <w:rPr>
          <w:rFonts w:ascii="Times New Roman" w:hAnsi="Times New Roman"/>
          <w:sz w:val="24"/>
        </w:rPr>
        <w:t>согласно Устава</w:t>
      </w:r>
      <w:proofErr w:type="gramEnd"/>
      <w:r>
        <w:rPr>
          <w:rFonts w:ascii="Times New Roman" w:hAnsi="Times New Roman"/>
          <w:sz w:val="24"/>
        </w:rPr>
        <w:t xml:space="preserve"> ТОС.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Требования, предъявляемые к перечню документов,</w:t>
      </w:r>
      <w:r>
        <w:rPr>
          <w:rFonts w:ascii="Times New Roman" w:hAnsi="Times New Roman"/>
          <w:sz w:val="24"/>
        </w:rPr>
        <w:t xml:space="preserve"> направляемых физическим лицом, являющимся членом органа управления ТОС и ТОС с правами юридического лица: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устав ТОС с отметкой о регистрации в администрации муниципального образования, в формате PDF;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протокол учредительного собрания (конференции) ТОС</w:t>
      </w:r>
      <w:r>
        <w:rPr>
          <w:rFonts w:ascii="Times New Roman" w:hAnsi="Times New Roman"/>
          <w:sz w:val="24"/>
        </w:rPr>
        <w:t>, на котором было принято решение о создании ТОС, в формате PDF;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протокол последнего отчетно-выборного собрания ТОС (в случае окончания срока полномочий исполнительного органа ТОС и председателя ТОС либо в связи с досрочным переизбранием исполнительного</w:t>
      </w:r>
      <w:r>
        <w:rPr>
          <w:rFonts w:ascii="Times New Roman" w:hAnsi="Times New Roman"/>
          <w:sz w:val="24"/>
        </w:rPr>
        <w:t xml:space="preserve"> органа ТОС и председателя ТОС), в формате PDF;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 протокол заседания Правления ТОС, на котором принято решение об участии проекта в Конкурсе, в формате PDF;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решение представительного органа муниципального образования об утверждении границ ТОС, в формате</w:t>
      </w:r>
      <w:r>
        <w:rPr>
          <w:rFonts w:ascii="Times New Roman" w:hAnsi="Times New Roman"/>
          <w:sz w:val="24"/>
        </w:rPr>
        <w:t xml:space="preserve"> PDF;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схема расположения границ ТОС и объекта благоустройства в границах ТОС заверенная администрацией муниципального образования, в формате PDF;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 Требования, предъявляемые к форме документов для физических лиц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5B7649" w:rsidRDefault="007F4BB5">
      <w:pPr>
        <w:numPr>
          <w:ilvl w:val="0"/>
          <w:numId w:val="6"/>
        </w:num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создания инициативной гру</w:t>
      </w:r>
      <w:r>
        <w:rPr>
          <w:rFonts w:ascii="Times New Roman" w:hAnsi="Times New Roman"/>
          <w:sz w:val="24"/>
        </w:rPr>
        <w:t xml:space="preserve">ппы по созданию ТОС в городе Горно-Алтайске, зарегистрированной органом местного самоуправления;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7.7. Заявитель вправе дополнить заявку документами, которые загружены в облачное хранилище; предоставляет ссылку при подаче Заявки. Документы могут содержать </w:t>
      </w:r>
      <w:r>
        <w:rPr>
          <w:rFonts w:ascii="Times New Roman" w:hAnsi="Times New Roman"/>
          <w:sz w:val="24"/>
        </w:rPr>
        <w:t xml:space="preserve">информацию о проекте (фотографии, презентация проекта, эскизная и проектная документация, видео о проекте, другая значимая информация). Объем файлов должен быть не более 30 мегабайт.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7.8. Заявитель несёт ответственность за актуальность и достоверность сведений, предоставляемых в составе Заявки, в соответствии с законодательством Российской Федерации.</w:t>
      </w:r>
    </w:p>
    <w:p w:rsidR="005B7649" w:rsidRDefault="005B7649">
      <w:pPr>
        <w:spacing w:after="160"/>
        <w:jc w:val="both"/>
        <w:rPr>
          <w:rFonts w:ascii="Times New Roman" w:hAnsi="Times New Roman"/>
          <w:sz w:val="24"/>
        </w:rPr>
      </w:pPr>
    </w:p>
    <w:p w:rsidR="005B7649" w:rsidRDefault="007F4BB5">
      <w:pPr>
        <w:numPr>
          <w:ilvl w:val="0"/>
          <w:numId w:val="7"/>
        </w:numPr>
        <w:spacing w:after="16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>Конкурсная комиссия Ассоциации ТОС РА и Эксперты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Комиссия Ассоциации ТОС РА</w:t>
      </w:r>
      <w:r>
        <w:rPr>
          <w:rFonts w:ascii="Times New Roman" w:hAnsi="Times New Roman"/>
          <w:sz w:val="24"/>
        </w:rPr>
        <w:t xml:space="preserve"> формируется в соответствии с заявленными целями Конкурса. Её состав утверждается решением Директором Ассоциации ТОС РА. В составе Комиссии должно быть не менее 5 человек. Комиссия правомочна принимать решение при участии в заседании более половины членов.</w:t>
      </w:r>
      <w:r>
        <w:rPr>
          <w:rFonts w:ascii="Times New Roman" w:hAnsi="Times New Roman"/>
          <w:sz w:val="24"/>
        </w:rPr>
        <w:t xml:space="preserve"> Члены Комиссии лично не осуществляют оценку Заявок.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Директор Ассоциации ТОС РА утверждает председателя и секретаря Комиссии.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 осуществляет руководство работой Комиссии: осуществляет подбор Экспертов, распределяет Заявки между Эк</w:t>
      </w:r>
      <w:r>
        <w:rPr>
          <w:rFonts w:ascii="Times New Roman" w:hAnsi="Times New Roman"/>
          <w:sz w:val="24"/>
        </w:rPr>
        <w:t>спертами с целью их заочной оценки, инициирует заседания Комиссии, формирует Рейтинг по итогам оценки Заявок Экспертами.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осуществляет сбор оценочных листов (Приложение №3) от Экспертов, составляет протоколы заседаний Комиссии.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Экспе</w:t>
      </w:r>
      <w:r>
        <w:rPr>
          <w:rFonts w:ascii="Times New Roman" w:hAnsi="Times New Roman"/>
          <w:sz w:val="24"/>
        </w:rPr>
        <w:t>рт не входит в состав Комиссии, а работает по её заданию. Эксперт проводит оценку заявок лично. Каждая Заявка и прилагаемые документы оцениваются не менее чем двумя Экспертами. Информация об Экспертах не разглашается.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Член Комиссии и Эксперт обязаны: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ознакомиться с настоящим Порядком до начала проведения оценки;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б) не разглашать информацию о собственном статусе;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 разглашать перечень заявок, которые оцениваются или были оценены;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не использовать с целью получения финансовой или любой другой вы</w:t>
      </w:r>
      <w:r>
        <w:rPr>
          <w:rFonts w:ascii="Times New Roman" w:hAnsi="Times New Roman"/>
          <w:sz w:val="24"/>
        </w:rPr>
        <w:t>годы информацию, которая не находилась в открытом доступе и была получена благодаря доступу к Заявкам;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соблюдать авторские права участников Конкурса, подавших Заявки, на результаты их интеллектуальной деятельности, являющиеся объектами авторских прав;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) не подавать заявок на участие в данном Конкурсе и не входить в состав команды Заявителей.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 Член Комиссии и Эксперт при оценке заявок не вправе вступать в контакты с Заявителями, в том числе обсуждать с ними поданные ими Заявки, напрямую запрашивать д</w:t>
      </w:r>
      <w:r>
        <w:rPr>
          <w:rFonts w:ascii="Times New Roman" w:hAnsi="Times New Roman"/>
          <w:sz w:val="24"/>
        </w:rPr>
        <w:t>окументы, информацию и (или) пояснения.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8.6. Член Комиссии и Эксперт не вправе рассматривать Заявки, если он является работником или членом (ТОС), или если таковыми являются его близкие родственники, а также в иных случаях, если имеются обстоятельства, даю</w:t>
      </w:r>
      <w:r>
        <w:rPr>
          <w:rFonts w:ascii="Times New Roman" w:hAnsi="Times New Roman"/>
          <w:sz w:val="24"/>
        </w:rPr>
        <w:t>щие основание полагать, что член Комиссии  или Эксперт лично, прямо или косвенно заинтересован в результатах рассмотрения Заявки. В указанных случаях член Комиссии или Эксперт направляет в Ассоциацию ТОС РА заявление о невозможности проведения оценки.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8.7.</w:t>
      </w:r>
      <w:r>
        <w:rPr>
          <w:rFonts w:ascii="Times New Roman" w:hAnsi="Times New Roman"/>
          <w:sz w:val="24"/>
        </w:rPr>
        <w:t xml:space="preserve"> Комиссия и Эксперты при осуществлении своих функций руководствуется Методикой оценки заявок (Приложение №1 к настоящему Порядку).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8.8. Комиссия по итогам оценки Экспертами всех Заявок проводит заседание, на котором: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составляет рейтинг, а также, в случа</w:t>
      </w:r>
      <w:r>
        <w:rPr>
          <w:rFonts w:ascii="Times New Roman" w:hAnsi="Times New Roman"/>
          <w:sz w:val="24"/>
        </w:rPr>
        <w:t>е необходимости, рассматривает отдельные Заявки;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рамках рейтинга по каждой заявке выносит рекомендацию поддержать или не поддержать Заявку.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8.9. </w:t>
      </w:r>
      <w:proofErr w:type="gramStart"/>
      <w:r>
        <w:rPr>
          <w:rFonts w:ascii="Times New Roman" w:hAnsi="Times New Roman"/>
          <w:sz w:val="24"/>
        </w:rPr>
        <w:t>Решения принимаются Комиссией простым большинством голосов, на очном заседании и оформляются протоколом, к</w:t>
      </w:r>
      <w:r>
        <w:rPr>
          <w:rFonts w:ascii="Times New Roman" w:hAnsi="Times New Roman"/>
          <w:sz w:val="24"/>
        </w:rPr>
        <w:t xml:space="preserve">оторый содержит сведения об участниках заседания,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заседания, которое они потребовали внести </w:t>
      </w:r>
      <w:r>
        <w:rPr>
          <w:rFonts w:ascii="Times New Roman" w:hAnsi="Times New Roman"/>
          <w:sz w:val="24"/>
        </w:rPr>
        <w:t>в протокол, о наличии у участников заседания конфликта интересов в отношении рассматриваемых вопросов</w:t>
      </w:r>
      <w:proofErr w:type="gramEnd"/>
      <w:r>
        <w:rPr>
          <w:rFonts w:ascii="Times New Roman" w:hAnsi="Times New Roman"/>
          <w:sz w:val="24"/>
        </w:rPr>
        <w:t>, а также Рейтинг. Протокол и Рейтинг подписывается председателем и секретарем Комиссии и направляется Директору Ассоциации ТОС РА.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Условия предоставления Грантов на реализацию поддержанных проектов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9.1 Лицом, вступающим в гражданско-правовые отношения с победителями Конкурса, является Ассоциация ТОС РА.  По результатам Конкурса между Ассоциацией ТОС РА и победителем Конкурса заключает</w:t>
      </w:r>
      <w:r>
        <w:rPr>
          <w:rFonts w:ascii="Times New Roman" w:hAnsi="Times New Roman"/>
          <w:sz w:val="24"/>
        </w:rPr>
        <w:t>ся Договор.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Результатом предоставления Гранта является реализованный Заявителем проект в полном объеме и на дату, определенную Договором.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9.3. Показатель (показатели), необходимый для достижения результата предоставления Гранта, устанавливается </w:t>
      </w:r>
      <w:r>
        <w:rPr>
          <w:rFonts w:ascii="Times New Roman" w:hAnsi="Times New Roman"/>
          <w:sz w:val="24"/>
        </w:rPr>
        <w:t>Ассоциацией ТОС РА индивидуально для каждого проекта в соответствии с мероприятиями и результатами мероприятий проекта.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9.4. Договором не могут быть изменены условия проекта, на основании которых формировался Рейтинг.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9.5. В Договоре предусматриваются: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целевое назначение, размер, условия и порядок предоставления Гранта;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сроки перечисления Гранта в денежной или натуральной форме;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перечень затрат, источником финансового обеспечения которых является Грант;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право Ассоциации ТОС РА устанавливать срок</w:t>
      </w:r>
      <w:r>
        <w:rPr>
          <w:rFonts w:ascii="Times New Roman" w:hAnsi="Times New Roman"/>
          <w:sz w:val="24"/>
        </w:rPr>
        <w:t>и и формы представления дополнительной отчётности;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условия и порядок возврата Гранта (остатка Гранта);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сроки и порядок уведомления о невозможности предоставления Гранта в размере, определенном в Договоре, в случае уменьшения Ассоциацией ТОС РА объема</w:t>
      </w:r>
      <w:r>
        <w:rPr>
          <w:rFonts w:ascii="Times New Roman" w:hAnsi="Times New Roman"/>
          <w:sz w:val="24"/>
        </w:rPr>
        <w:t xml:space="preserve"> финансирования Конкурса;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условие о согласовании новых условий Договора или о расторжении Договора при </w:t>
      </w:r>
      <w:proofErr w:type="gramStart"/>
      <w:r w:rsidR="0008311E">
        <w:rPr>
          <w:rFonts w:ascii="Times New Roman" w:hAnsi="Times New Roman"/>
          <w:sz w:val="24"/>
        </w:rPr>
        <w:t>не достижении</w:t>
      </w:r>
      <w:proofErr w:type="gramEnd"/>
      <w:r>
        <w:rPr>
          <w:rFonts w:ascii="Times New Roman" w:hAnsi="Times New Roman"/>
          <w:sz w:val="24"/>
        </w:rPr>
        <w:t xml:space="preserve"> согласия о новых условиях в случае уменьшения Ассоциацией ТОС РА объема финансирования Конкурса, приводящего к невозможности предоставлен</w:t>
      </w:r>
      <w:r>
        <w:rPr>
          <w:rFonts w:ascii="Times New Roman" w:hAnsi="Times New Roman"/>
          <w:sz w:val="24"/>
        </w:rPr>
        <w:t>ия Гранта в размере, определенном в Договоре;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смета расходов на оплату товаров, работ или услуг с целью реализации Проекта;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согласие Заявителя на осуществление Ассоциацией ТОС РА и органами государственного финансового контроля проверок соблюдения ус</w:t>
      </w:r>
      <w:r>
        <w:rPr>
          <w:rFonts w:ascii="Times New Roman" w:hAnsi="Times New Roman"/>
          <w:sz w:val="24"/>
        </w:rPr>
        <w:t>ловий, целей и порядка предоставления сре</w:t>
      </w:r>
      <w:proofErr w:type="gramStart"/>
      <w:r>
        <w:rPr>
          <w:rFonts w:ascii="Times New Roman" w:hAnsi="Times New Roman"/>
          <w:sz w:val="24"/>
        </w:rPr>
        <w:t>дств Гр</w:t>
      </w:r>
      <w:proofErr w:type="gramEnd"/>
      <w:r>
        <w:rPr>
          <w:rFonts w:ascii="Times New Roman" w:hAnsi="Times New Roman"/>
          <w:sz w:val="24"/>
        </w:rPr>
        <w:t>анта, а также обязательство Заявителей по включению в договоры, заключённые в целях исполнения обязательств по Договору, положений о согласии поставщиков на проведение указанных проверок;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условие о возмож</w:t>
      </w:r>
      <w:r>
        <w:rPr>
          <w:rFonts w:ascii="Times New Roman" w:hAnsi="Times New Roman"/>
          <w:sz w:val="24"/>
        </w:rPr>
        <w:t>ности привлечения Ассоциации ТОС РА и третьих лиц, имеющих специальные навыки и познания в какой-либо узкой направленности, для оценки результата реализации проекта;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12) формы аналитической и финансовой отчетности по проекту;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9.6. Проект Договора направля</w:t>
      </w:r>
      <w:r>
        <w:rPr>
          <w:rFonts w:ascii="Times New Roman" w:hAnsi="Times New Roman"/>
          <w:sz w:val="24"/>
        </w:rPr>
        <w:t xml:space="preserve">ется Заявителю по электронной почте.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9.7. Победитель Конкурса в течение 3 (трех) рабочих дней со дня получения проекта Договора подписывает и представляет его в Ассоциацию ТОС РА на бумажном носителе. Если в течение вышеуказанного периода победитель Конку</w:t>
      </w:r>
      <w:r>
        <w:rPr>
          <w:rFonts w:ascii="Times New Roman" w:hAnsi="Times New Roman"/>
          <w:sz w:val="24"/>
        </w:rPr>
        <w:t>рса не представил проект договора, Ассоциация ТОС РА имеет право снять проект с реализации.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9.8. Для заключения Договора Заявитель также предоставляет документальное подтверждение обязательства по </w:t>
      </w:r>
      <w:proofErr w:type="spellStart"/>
      <w:r>
        <w:rPr>
          <w:rFonts w:ascii="Times New Roman" w:hAnsi="Times New Roman"/>
          <w:sz w:val="24"/>
        </w:rPr>
        <w:t>софинансированию</w:t>
      </w:r>
      <w:proofErr w:type="spellEnd"/>
      <w:r>
        <w:rPr>
          <w:rFonts w:ascii="Times New Roman" w:hAnsi="Times New Roman"/>
          <w:sz w:val="24"/>
        </w:rPr>
        <w:t xml:space="preserve"> проекта со стороны самого Заявителя или па</w:t>
      </w:r>
      <w:r>
        <w:rPr>
          <w:rFonts w:ascii="Times New Roman" w:hAnsi="Times New Roman"/>
          <w:sz w:val="24"/>
        </w:rPr>
        <w:t>ртнеров проекта.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9.9. Срок и порядок финансирования Гранта и оплаты товаров, работ или услуг с целью реализации проекта устанавливается Договором.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9.10. В случае нарушения победителем Конкурса условий предоставления Гранта, Ассоциация ТОС РА направляет ему</w:t>
      </w:r>
      <w:r>
        <w:rPr>
          <w:rFonts w:ascii="Times New Roman" w:hAnsi="Times New Roman"/>
          <w:sz w:val="24"/>
        </w:rPr>
        <w:t xml:space="preserve"> требование о возврате материальных ценностей, приобретенных по гранту. Материальные ценности подлежит возврату в сроки, установленные Договором.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9.12. Финансирование проектов конкурса осуществляется субсидии из бюджета муниципального образования «Город Го</w:t>
      </w:r>
      <w:r>
        <w:rPr>
          <w:rFonts w:ascii="Times New Roman" w:hAnsi="Times New Roman"/>
          <w:sz w:val="24"/>
        </w:rPr>
        <w:t>рно-Алтайск» в 2022 году на финансовое обеспечение затрат, связанных с развитием территориального общественного самоуправления на территории МО «Город Горно-Алтайск».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9.13. При реализации проекта Заявитель должен соблюдать следующие условия: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публикац</w:t>
      </w:r>
      <w:r>
        <w:rPr>
          <w:rFonts w:ascii="Times New Roman" w:hAnsi="Times New Roman"/>
          <w:sz w:val="24"/>
        </w:rPr>
        <w:t>ии в СМИ и социальных сетях указывать следующую формулировку: «Проект реализуется при поддержке Ассоциации ТОС РА»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При публикации в социальных сетях указывать следующие </w:t>
      </w:r>
      <w:proofErr w:type="spellStart"/>
      <w:r>
        <w:rPr>
          <w:rFonts w:ascii="Times New Roman" w:hAnsi="Times New Roman"/>
          <w:sz w:val="24"/>
        </w:rPr>
        <w:t>хэштеги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gramEnd"/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#АссоциацияТОС04  #АТОС04  #</w:t>
      </w:r>
      <w:proofErr w:type="spellStart"/>
      <w:r>
        <w:rPr>
          <w:rFonts w:ascii="Times New Roman" w:hAnsi="Times New Roman"/>
          <w:sz w:val="24"/>
        </w:rPr>
        <w:t>ГорноАлтайск</w:t>
      </w:r>
      <w:proofErr w:type="spellEnd"/>
      <w:r>
        <w:rPr>
          <w:rFonts w:ascii="Times New Roman" w:hAnsi="Times New Roman"/>
          <w:sz w:val="24"/>
        </w:rPr>
        <w:t xml:space="preserve">  #ТОС04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Требования к отчетно</w:t>
      </w:r>
      <w:r>
        <w:rPr>
          <w:rFonts w:ascii="Times New Roman" w:hAnsi="Times New Roman"/>
          <w:b/>
          <w:sz w:val="24"/>
        </w:rPr>
        <w:t xml:space="preserve">сти и требования об осуществлении </w:t>
      </w:r>
      <w:proofErr w:type="gramStart"/>
      <w:r>
        <w:rPr>
          <w:rFonts w:ascii="Times New Roman" w:hAnsi="Times New Roman"/>
          <w:b/>
          <w:sz w:val="24"/>
        </w:rPr>
        <w:t>контроля за</w:t>
      </w:r>
      <w:proofErr w:type="gramEnd"/>
      <w:r>
        <w:rPr>
          <w:rFonts w:ascii="Times New Roman" w:hAnsi="Times New Roman"/>
          <w:b/>
          <w:sz w:val="24"/>
        </w:rPr>
        <w:t xml:space="preserve"> соблюдением условий, целей и порядка предоставления Грантов и ответственности за их нарушение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Заявитель - получатель Гранта представляет в Ассоциацию ТОС РА в срок не позднее 5 (пяти) календарных дней п</w:t>
      </w:r>
      <w:r>
        <w:rPr>
          <w:rFonts w:ascii="Times New Roman" w:hAnsi="Times New Roman"/>
          <w:sz w:val="24"/>
        </w:rPr>
        <w:t>осле окончания реализации проекта или срока реализации проекта, в зависимости от того, что наступит ранее, отчет по формам, определенным Договором с приложением подтверждающих документов.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По итогам рассмотрения отчета об осуществлении расходов </w:t>
      </w:r>
      <w:r>
        <w:rPr>
          <w:rFonts w:ascii="Times New Roman" w:hAnsi="Times New Roman"/>
          <w:sz w:val="24"/>
        </w:rPr>
        <w:t xml:space="preserve">Ассоциация ТОС РА вправе предложить Заявителю представить дополнительные документы, подтверждающие расходование Гранта в целях реализации проекта. Такие документы должны быть представлены в течение 3 (трех) календарных дней </w:t>
      </w:r>
      <w:proofErr w:type="gramStart"/>
      <w:r>
        <w:rPr>
          <w:rFonts w:ascii="Times New Roman" w:hAnsi="Times New Roman"/>
          <w:sz w:val="24"/>
        </w:rPr>
        <w:t>с даты получения</w:t>
      </w:r>
      <w:proofErr w:type="gramEnd"/>
      <w:r>
        <w:rPr>
          <w:rFonts w:ascii="Times New Roman" w:hAnsi="Times New Roman"/>
          <w:sz w:val="24"/>
        </w:rPr>
        <w:t xml:space="preserve"> уведомления от </w:t>
      </w:r>
      <w:r>
        <w:rPr>
          <w:rFonts w:ascii="Times New Roman" w:hAnsi="Times New Roman"/>
          <w:sz w:val="24"/>
        </w:rPr>
        <w:t>Ассоциации ТОС РА.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10.3. Заявители несут ответственность за целевое использование Гранта, соблюдение условий и порядка его предоставления, а также за достоверность представленной в Ассоциации ТОС РА информации и отчетности.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10.4. В случае отсутствия подтве</w:t>
      </w:r>
      <w:r>
        <w:rPr>
          <w:rFonts w:ascii="Times New Roman" w:hAnsi="Times New Roman"/>
          <w:sz w:val="24"/>
        </w:rPr>
        <w:t xml:space="preserve">рждения реализации личного вклада или </w:t>
      </w:r>
      <w:proofErr w:type="spellStart"/>
      <w:r>
        <w:rPr>
          <w:rFonts w:ascii="Times New Roman" w:hAnsi="Times New Roman"/>
          <w:sz w:val="24"/>
        </w:rPr>
        <w:t>софинансирования</w:t>
      </w:r>
      <w:proofErr w:type="spellEnd"/>
      <w:r>
        <w:rPr>
          <w:rFonts w:ascii="Times New Roman" w:hAnsi="Times New Roman"/>
          <w:sz w:val="24"/>
        </w:rPr>
        <w:t xml:space="preserve"> со стороны Заявителя, к нему применяется запрет на участие во всех конкурсах Ассоциации ТОС РА сроком на 1 год.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    Контактная информация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возникающим вопросам подготовки Заявок и реализации </w:t>
      </w:r>
      <w:r>
        <w:rPr>
          <w:rFonts w:ascii="Times New Roman" w:hAnsi="Times New Roman"/>
          <w:sz w:val="24"/>
        </w:rPr>
        <w:t xml:space="preserve">проектов можно обратиться с 11:00 до 18:00 часов: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электронной почте: </w:t>
      </w:r>
      <w:hyperlink r:id="rId14" w:history="1">
        <w:r>
          <w:rPr>
            <w:rStyle w:val="af5"/>
            <w:rFonts w:ascii="Times New Roman" w:hAnsi="Times New Roman"/>
            <w:color w:val="000000"/>
            <w:sz w:val="24"/>
          </w:rPr>
          <w:t>atosra@yandex.ru</w:t>
        </w:r>
      </w:hyperlink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телефону: 8-983-326-44-25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социальных сетях: 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VK: </w:t>
      </w:r>
      <w:hyperlink r:id="rId15" w:history="1">
        <w:r>
          <w:rPr>
            <w:rFonts w:ascii="Times New Roman" w:hAnsi="Times New Roman"/>
            <w:sz w:val="24"/>
          </w:rPr>
          <w:t>https://vk.com/atos04</w:t>
        </w:r>
      </w:hyperlink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форме обратной связи на сайте </w:t>
      </w:r>
      <w:hyperlink r:id="rId16" w:history="1">
        <w:r>
          <w:rPr>
            <w:rFonts w:ascii="Times New Roman" w:hAnsi="Times New Roman"/>
            <w:sz w:val="24"/>
          </w:rPr>
          <w:t>http://tos04.ru</w:t>
        </w:r>
      </w:hyperlink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649" w:rsidRDefault="007F4BB5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Приложения: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№1 «Критерии оценки заявок участников Конкурсного отбора на предоставление грантов, н</w:t>
      </w:r>
      <w:r>
        <w:rPr>
          <w:rFonts w:ascii="Times New Roman" w:hAnsi="Times New Roman"/>
          <w:sz w:val="24"/>
        </w:rPr>
        <w:t>аправленных на развитие территориального общественного самоуправления в го</w:t>
      </w:r>
      <w:r>
        <w:rPr>
          <w:rFonts w:ascii="Times New Roman" w:hAnsi="Times New Roman"/>
          <w:sz w:val="24"/>
        </w:rPr>
        <w:t>роде Горно-</w:t>
      </w:r>
      <w:proofErr w:type="spellStart"/>
      <w:r>
        <w:rPr>
          <w:rFonts w:ascii="Times New Roman" w:hAnsi="Times New Roman"/>
          <w:sz w:val="24"/>
        </w:rPr>
        <w:t>Алтаске</w:t>
      </w:r>
      <w:proofErr w:type="spellEnd"/>
      <w:r>
        <w:rPr>
          <w:rFonts w:ascii="Times New Roman" w:hAnsi="Times New Roman"/>
          <w:sz w:val="24"/>
        </w:rPr>
        <w:t>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№2 «Заявка на участие в Конкурсном отборе на предоставление грантов, н</w:t>
      </w:r>
      <w:r>
        <w:rPr>
          <w:rFonts w:ascii="Times New Roman" w:hAnsi="Times New Roman"/>
          <w:sz w:val="24"/>
        </w:rPr>
        <w:t>аправленных на развитие территориального общественного самоуправления в городе Горно-</w:t>
      </w:r>
      <w:proofErr w:type="spellStart"/>
      <w:r>
        <w:rPr>
          <w:rFonts w:ascii="Times New Roman" w:hAnsi="Times New Roman"/>
          <w:sz w:val="24"/>
        </w:rPr>
        <w:t>Алтаске</w:t>
      </w:r>
      <w:proofErr w:type="spellEnd"/>
      <w:r>
        <w:rPr>
          <w:rFonts w:ascii="Times New Roman" w:hAnsi="Times New Roman"/>
          <w:sz w:val="24"/>
        </w:rPr>
        <w:t>;</w:t>
      </w:r>
    </w:p>
    <w:p w:rsidR="005B7649" w:rsidRDefault="007F4BB5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№3«Смета проекта».</w:t>
      </w:r>
    </w:p>
    <w:p w:rsidR="005B7649" w:rsidRDefault="007F4BB5">
      <w:pPr>
        <w:spacing w:after="160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Приложение 1</w:t>
      </w:r>
    </w:p>
    <w:p w:rsidR="005B7649" w:rsidRDefault="007F4B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проведения </w:t>
      </w:r>
      <w:r>
        <w:rPr>
          <w:rFonts w:ascii="Times New Roman" w:hAnsi="Times New Roman"/>
        </w:rPr>
        <w:t>Конкурсного отбо</w:t>
      </w:r>
      <w:r>
        <w:rPr>
          <w:rFonts w:ascii="Times New Roman" w:hAnsi="Times New Roman"/>
        </w:rPr>
        <w:t xml:space="preserve">ра на предоставление грантов, </w:t>
      </w:r>
    </w:p>
    <w:p w:rsidR="005B7649" w:rsidRDefault="007F4BB5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аправленных</w:t>
      </w:r>
      <w:proofErr w:type="gramEnd"/>
      <w:r>
        <w:rPr>
          <w:rFonts w:ascii="Times New Roman" w:hAnsi="Times New Roman"/>
        </w:rPr>
        <w:t xml:space="preserve"> на развитие территориального общественного </w:t>
      </w:r>
    </w:p>
    <w:p w:rsidR="005B7649" w:rsidRDefault="007F4B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самоуправления в городе Горно-Алтайске</w:t>
      </w:r>
    </w:p>
    <w:p w:rsidR="005B7649" w:rsidRDefault="005B7649">
      <w:pPr>
        <w:spacing w:after="160"/>
        <w:jc w:val="both"/>
        <w:rPr>
          <w:rFonts w:ascii="Times New Roman" w:hAnsi="Times New Roman"/>
        </w:rPr>
      </w:pPr>
    </w:p>
    <w:p w:rsidR="005B7649" w:rsidRDefault="007F4BB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Критерии оценки заявок участников отбора </w:t>
      </w:r>
    </w:p>
    <w:p w:rsidR="005B7649" w:rsidRDefault="005B7649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468"/>
        <w:gridCol w:w="1976"/>
      </w:tblGrid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 заявок участников отбора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Коэффициенты значимости</w:t>
            </w:r>
          </w:p>
        </w:tc>
      </w:tr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и социальная значимость проекта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</w:tr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Реалистичность бюджета проекта и о</w:t>
            </w:r>
            <w:r>
              <w:rPr>
                <w:rFonts w:ascii="Times New Roman" w:hAnsi="Times New Roman"/>
                <w:sz w:val="28"/>
              </w:rPr>
              <w:t>боснованность планируемых расходов на реализацию проекта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</w:tr>
      <w:tr w:rsidR="005B7649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49" w:rsidRDefault="007F4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</w:tbl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7F4BB5">
      <w:pPr>
        <w:jc w:val="both"/>
        <w:rPr>
          <w:rFonts w:ascii="Times New Roman" w:hAnsi="Times New Roman"/>
          <w:sz w:val="24"/>
        </w:rPr>
      </w:pPr>
      <w:r>
        <w:t xml:space="preserve"> </w:t>
      </w: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7F4BB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№4 </w:t>
      </w:r>
    </w:p>
    <w:p w:rsidR="005B7649" w:rsidRDefault="007F4BB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проведения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онкурсного отбора на предоставление грантов, </w:t>
      </w:r>
    </w:p>
    <w:p w:rsidR="005B7649" w:rsidRDefault="007F4BB5">
      <w:pPr>
        <w:jc w:val="righ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аправленных</w:t>
      </w:r>
      <w:proofErr w:type="gramEnd"/>
      <w:r>
        <w:rPr>
          <w:rFonts w:ascii="Times New Roman" w:hAnsi="Times New Roman"/>
          <w:sz w:val="20"/>
        </w:rPr>
        <w:t xml:space="preserve"> на развитие территориального общественного </w:t>
      </w:r>
    </w:p>
    <w:p w:rsidR="005B7649" w:rsidRDefault="007F4BB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самоуправления в городе Горно-Алтайске</w:t>
      </w:r>
    </w:p>
    <w:p w:rsidR="005B7649" w:rsidRDefault="005B7649">
      <w:pPr>
        <w:jc w:val="center"/>
        <w:rPr>
          <w:rFonts w:ascii="Times New Roman" w:hAnsi="Times New Roman"/>
          <w:b/>
        </w:rPr>
      </w:pPr>
    </w:p>
    <w:p w:rsidR="005B7649" w:rsidRDefault="007F4B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на участие </w:t>
      </w:r>
    </w:p>
    <w:p w:rsidR="005B7649" w:rsidRDefault="007F4B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sz w:val="24"/>
        </w:rPr>
        <w:t>Конкурсном отборе на предоставление грантов, направленных на развитие территориального общес</w:t>
      </w:r>
      <w:r>
        <w:rPr>
          <w:rFonts w:ascii="Times New Roman" w:hAnsi="Times New Roman"/>
          <w:b/>
          <w:sz w:val="24"/>
        </w:rPr>
        <w:t>твенного самоуправления в городе Горно-Алтайске</w:t>
      </w:r>
    </w:p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 проекте</w:t>
      </w: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1.1. Направление поддержки, которому соответствует проект (согласно п. 3 Порядка):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Название проекта, на реализацию которого запрашивается грант</w:t>
      </w:r>
    </w:p>
    <w:p w:rsidR="005B7649" w:rsidRDefault="007F4BB5">
      <w:pP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(Название проекта следует писать без кавычек с заглавной буквы и без точки в конце.</w:t>
      </w:r>
      <w:proofErr w:type="gramEnd"/>
    </w:p>
    <w:p w:rsidR="005B7649" w:rsidRDefault="007F4BB5">
      <w:pP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 xml:space="preserve">После подачи заявки название проекта не подлежит изменению):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 Цель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(Опишите цель, которую ставит перед собой проект)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rPr>
          <w:trHeight w:val="291"/>
        </w:trPr>
        <w:tc>
          <w:tcPr>
            <w:tcW w:w="9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>
        <w:trPr>
          <w:trHeight w:val="291"/>
        </w:trPr>
        <w:tc>
          <w:tcPr>
            <w:tcW w:w="9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/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 Задачи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(Обозначьте задачи, которые необходимо выполнить для достижения цели проекта)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/>
          <w:p w:rsidR="005B7649" w:rsidRDefault="005B7649"/>
          <w:p w:rsidR="005B7649" w:rsidRDefault="005B7649"/>
        </w:tc>
      </w:tr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/>
          <w:p w:rsidR="005B7649" w:rsidRDefault="005B7649"/>
          <w:p w:rsidR="005B7649" w:rsidRDefault="005B7649"/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1.5. Краткое описание проекта (деятельности в рамках проекта)</w:t>
      </w:r>
    </w:p>
    <w:p w:rsidR="005B7649" w:rsidRDefault="007F4BB5">
      <w:pP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</w:t>
      </w:r>
      <w:proofErr w:type="gramEnd"/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</w:t>
      </w:r>
      <w:proofErr w:type="gramStart"/>
      <w:r>
        <w:rPr>
          <w:rFonts w:ascii="Times New Roman" w:hAnsi="Times New Roman"/>
          <w:i/>
        </w:rPr>
        <w:t>кст кр</w:t>
      </w:r>
      <w:proofErr w:type="gramEnd"/>
      <w:r>
        <w:rPr>
          <w:rFonts w:ascii="Times New Roman" w:hAnsi="Times New Roman"/>
          <w:i/>
        </w:rPr>
        <w:t>аткого описания будет общедоступным (в том числе в форме публикаций в СМИ и в сети Интерн</w:t>
      </w:r>
      <w:r>
        <w:rPr>
          <w:rFonts w:ascii="Times New Roman" w:hAnsi="Times New Roman"/>
          <w:i/>
        </w:rPr>
        <w:t xml:space="preserve">ет). Для экспертов, оценивающих заявку, это поле должно содержать ёмкий и исчерпывающий ответ на вопрос: </w:t>
      </w:r>
      <w:proofErr w:type="gramStart"/>
      <w:r>
        <w:rPr>
          <w:rFonts w:ascii="Times New Roman" w:hAnsi="Times New Roman"/>
          <w:i/>
        </w:rPr>
        <w:t>«Что и для кого заявитель хочет сделать, на какую работу запрашивает грант?»).</w:t>
      </w:r>
      <w:proofErr w:type="gramEnd"/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более 1500 знаков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1.6. </w:t>
      </w:r>
      <w:r>
        <w:rPr>
          <w:rFonts w:ascii="Times New Roman" w:hAnsi="Times New Roman"/>
          <w:b/>
        </w:rPr>
        <w:t xml:space="preserve">География реализации проекта 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(если проект привязан к локации; если не имеет точного адреса – адрес ближайшего объекта)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1.7. Дата начала реализации проекта</w:t>
      </w:r>
    </w:p>
    <w:p w:rsidR="005B7649" w:rsidRDefault="007F4BB5">
      <w:pP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(сроки реализации проекта не могут выходить за рамки, указанные в п. 5.3.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 xml:space="preserve">Порядка)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1.8.</w:t>
      </w:r>
      <w:r>
        <w:rPr>
          <w:rFonts w:ascii="Times New Roman" w:hAnsi="Times New Roman"/>
          <w:b/>
        </w:rPr>
        <w:t xml:space="preserve"> Дата окончания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1.9. Целевые группы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(Укажите, кто является конечным </w:t>
      </w:r>
      <w:proofErr w:type="spellStart"/>
      <w:r>
        <w:rPr>
          <w:rFonts w:ascii="Times New Roman" w:hAnsi="Times New Roman"/>
          <w:i/>
        </w:rPr>
        <w:t>благополучателем</w:t>
      </w:r>
      <w:proofErr w:type="spellEnd"/>
      <w:r>
        <w:rPr>
          <w:rFonts w:ascii="Times New Roman" w:hAnsi="Times New Roman"/>
          <w:i/>
        </w:rPr>
        <w:t xml:space="preserve"> от реализации проекта: например, население трудоспособного возраста, лица с ОВЗ и т.д.)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1.10. Количественные результаты 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Следует указать конкретные, измеримые в числовых значениях, результаты, которые планируется достичь по итогам реализации проекта)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1.11. Качественные результаты</w:t>
      </w:r>
    </w:p>
    <w:p w:rsidR="005B7649" w:rsidRDefault="007F4BB5">
      <w:pP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(Следует указать результаты, не измеримые в числовых значениях, которые планируется достичь по итогам реализации проекта (положительные изменения в обществе, решение конкретных социальных проблем, повышение качества жизни целевой группы и т.п.).</w:t>
      </w:r>
      <w:proofErr w:type="gramEnd"/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Не более 7</w:t>
      </w:r>
      <w:r>
        <w:rPr>
          <w:rFonts w:ascii="Times New Roman" w:hAnsi="Times New Roman"/>
        </w:rPr>
        <w:t>00 знаков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1.12. Партнёры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Возможно</w:t>
      </w:r>
      <w:proofErr w:type="gramEnd"/>
      <w:r>
        <w:rPr>
          <w:rFonts w:ascii="Times New Roman" w:hAnsi="Times New Roman"/>
          <w:i/>
        </w:rPr>
        <w:t xml:space="preserve"> указать до 10 партнёров проекта (организаций и (или) физических лиц), которые готовы оказать финансовую, материальную, информационную (или) иную поддержку реализации проекта)</w:t>
      </w:r>
    </w:p>
    <w:p w:rsidR="005B7649" w:rsidRDefault="005B764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4376"/>
        <w:gridCol w:w="1767"/>
      </w:tblGrid>
      <w:tr w:rsidR="005B7649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партнера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вклад в реализацию проекта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письма-поддержки или гарантийного письма (да/нет)</w:t>
            </w:r>
          </w:p>
        </w:tc>
      </w:tr>
      <w:tr w:rsidR="005B7649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1.13.  Руководитель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(Внесите информацию о руководителе команды проекта с указанием опыта реализации проектов)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149"/>
        <w:gridCol w:w="1234"/>
        <w:gridCol w:w="2192"/>
        <w:gridCol w:w="1276"/>
        <w:gridCol w:w="901"/>
        <w:gridCol w:w="1392"/>
        <w:gridCol w:w="1514"/>
      </w:tblGrid>
      <w:tr w:rsidR="005B7649" w:rsidTr="0008311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 проекта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 по месту жительства руководителя проекта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 руководителя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 на личную страницу в социальных сетях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Опыт реализации социально значимых про</w:t>
            </w:r>
            <w:r>
              <w:rPr>
                <w:rFonts w:ascii="Times New Roman" w:hAnsi="Times New Roman"/>
              </w:rPr>
              <w:t xml:space="preserve">ектов за последние 5 лет </w:t>
            </w:r>
            <w:bookmarkStart w:id="0" w:name="_GoBack"/>
            <w:bookmarkEnd w:id="0"/>
            <w:proofErr w:type="gramEnd"/>
          </w:p>
        </w:tc>
      </w:tr>
      <w:tr w:rsidR="005B7649" w:rsidTr="0008311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1.14. Команда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(Внесите информацию о членах команды проекта с указанием их роли и функционала в проекте)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Не менее 3 не более 7 участников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95"/>
        <w:gridCol w:w="1464"/>
        <w:gridCol w:w="1276"/>
        <w:gridCol w:w="1040"/>
        <w:gridCol w:w="888"/>
        <w:gridCol w:w="2522"/>
      </w:tblGrid>
      <w:tr w:rsidR="005B7649" w:rsidTr="000831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члена команды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или роль в заявленном проекте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 на личные страницы в социальных сетях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в реализацию проекта</w:t>
            </w:r>
          </w:p>
        </w:tc>
      </w:tr>
      <w:tr w:rsidR="005B7649" w:rsidTr="000831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 w:rsidTr="000831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 w:rsidTr="000831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1.15. Календарный план проекта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В этом разделе необходимо указать даты начала и окончания проекта, а также перечислить все мероприятия в рамках проекта, которые запланированы для выполнения каждой из поставленных задач и достижения цели проекта.)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20"/>
        <w:gridCol w:w="1822"/>
        <w:gridCol w:w="1559"/>
        <w:gridCol w:w="1559"/>
        <w:gridCol w:w="5245"/>
      </w:tblGrid>
      <w:tr w:rsidR="005B76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Решаемая задача</w:t>
            </w:r>
          </w:p>
          <w:p w:rsidR="005B7649" w:rsidRDefault="005B76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его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</w:t>
            </w:r>
            <w:r>
              <w:rPr>
                <w:rFonts w:ascii="Times New Roman" w:hAnsi="Times New Roman"/>
              </w:rPr>
              <w:t>жание, место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5B7649" w:rsidRDefault="005B76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:rsidR="005B7649" w:rsidRDefault="005B76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:rsidR="005B7649" w:rsidRDefault="005B76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</w:t>
            </w:r>
          </w:p>
          <w:p w:rsidR="005B7649" w:rsidRDefault="005B7649">
            <w:pPr>
              <w:rPr>
                <w:rFonts w:ascii="Times New Roman" w:hAnsi="Times New Roman"/>
                <w:b/>
              </w:rPr>
            </w:pPr>
          </w:p>
        </w:tc>
      </w:tr>
      <w:tr w:rsidR="005B76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  <w:tr w:rsidR="005B76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7F4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1.20. Дополнительная информация о проекте</w:t>
      </w:r>
    </w:p>
    <w:p w:rsidR="005B7649" w:rsidRDefault="007F4BB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 желанию Заявителя может быть представлена дополнительная информация о проекте, в виде ссылки на облачное хранилище)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7649"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____________________/____________</w:t>
            </w:r>
          </w:p>
          <w:p w:rsidR="005B7649" w:rsidRDefault="007F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Подпись                          ФИО</w:t>
            </w:r>
          </w:p>
        </w:tc>
      </w:tr>
    </w:tbl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5B7649" w:rsidRDefault="005B7649">
      <w:pPr>
        <w:jc w:val="right"/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7F4B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Информация о ТОС </w:t>
      </w:r>
    </w:p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numPr>
          <w:ilvl w:val="1"/>
          <w:numId w:val="8"/>
        </w:numPr>
        <w:spacing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муниципального района/городского округа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649">
        <w:trPr>
          <w:trHeight w:val="22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7F4B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Горно-Алтайск</w:t>
            </w:r>
          </w:p>
        </w:tc>
      </w:tr>
    </w:tbl>
    <w:p w:rsidR="005B7649" w:rsidRDefault="005B7649">
      <w:pPr>
        <w:contextualSpacing/>
        <w:rPr>
          <w:rFonts w:ascii="Times New Roman" w:hAnsi="Times New Roman"/>
        </w:rPr>
      </w:pPr>
    </w:p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numPr>
          <w:ilvl w:val="1"/>
          <w:numId w:val="8"/>
        </w:numPr>
        <w:spacing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Полное наименование ТОС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B7649">
        <w:trPr>
          <w:trHeight w:val="48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contextualSpacing/>
        <w:rPr>
          <w:rFonts w:ascii="Times New Roman" w:hAnsi="Times New Roman"/>
        </w:rPr>
      </w:pPr>
    </w:p>
    <w:p w:rsidR="005B7649" w:rsidRDefault="007F4BB5">
      <w:pPr>
        <w:numPr>
          <w:ilvl w:val="1"/>
          <w:numId w:val="9"/>
        </w:numPr>
        <w:spacing w:after="160" w:line="264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ФИО председателя ТОС (</w:t>
      </w:r>
      <w:r>
        <w:rPr>
          <w:rFonts w:ascii="Times New Roman" w:hAnsi="Times New Roman"/>
          <w:i/>
        </w:rPr>
        <w:t>ФИО председателя ТОС следует прописать полностью)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649">
        <w:trPr>
          <w:trHeight w:val="27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numPr>
          <w:ilvl w:val="1"/>
          <w:numId w:val="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председателя ТОС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649">
        <w:trPr>
          <w:trHeight w:val="27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contextualSpacing/>
        <w:jc w:val="both"/>
        <w:rPr>
          <w:rFonts w:ascii="Times New Roman" w:hAnsi="Times New Roman"/>
          <w:i/>
        </w:rPr>
      </w:pPr>
    </w:p>
    <w:p w:rsidR="005B7649" w:rsidRDefault="007F4BB5">
      <w:pPr>
        <w:numPr>
          <w:ilvl w:val="1"/>
          <w:numId w:val="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номер телефона председателя ТОС и адрес электронной 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649">
        <w:trPr>
          <w:trHeight w:val="27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contextualSpacing/>
        <w:jc w:val="both"/>
        <w:rPr>
          <w:rFonts w:ascii="Times New Roman" w:hAnsi="Times New Roman"/>
          <w:i/>
        </w:rPr>
      </w:pPr>
    </w:p>
    <w:p w:rsidR="005B7649" w:rsidRDefault="005B7649">
      <w:pPr>
        <w:contextualSpacing/>
        <w:jc w:val="both"/>
        <w:rPr>
          <w:rFonts w:ascii="Times New Roman" w:hAnsi="Times New Roman"/>
          <w:i/>
        </w:rPr>
      </w:pPr>
    </w:p>
    <w:p w:rsidR="005B7649" w:rsidRDefault="007F4BB5">
      <w:pPr>
        <w:numPr>
          <w:ilvl w:val="1"/>
          <w:numId w:val="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Ссылка на группу ТОС в социальных сетях </w:t>
      </w: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 xml:space="preserve"> / Одноклассниках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649">
        <w:trPr>
          <w:trHeight w:val="27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contextualSpacing/>
        <w:jc w:val="both"/>
        <w:rPr>
          <w:rFonts w:ascii="Times New Roman" w:hAnsi="Times New Roman"/>
          <w:i/>
        </w:rPr>
      </w:pPr>
    </w:p>
    <w:p w:rsidR="005B7649" w:rsidRDefault="007F4BB5">
      <w:pPr>
        <w:numPr>
          <w:ilvl w:val="1"/>
          <w:numId w:val="9"/>
        </w:num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Социально значимая деятельность органа ТОС (</w:t>
      </w:r>
      <w:r>
        <w:rPr>
          <w:rFonts w:ascii="Times New Roman" w:hAnsi="Times New Roman"/>
          <w:i/>
        </w:rPr>
        <w:t xml:space="preserve">описать основные мероприятия, проводимые ТОС ежегодно, например, какую помощь оказывает ТОС </w:t>
      </w:r>
      <w:r>
        <w:rPr>
          <w:rFonts w:ascii="Times New Roman" w:hAnsi="Times New Roman"/>
          <w:i/>
        </w:rPr>
        <w:t>ветеранам, инвалидам и другим, нуждающимся в помощи людям, организацией каких праздников занимается ТОС, какую работу ведет ТОС с детьми и подростками и др. Объем т</w:t>
      </w:r>
      <w:r>
        <w:rPr>
          <w:rFonts w:ascii="Times New Roman" w:hAnsi="Times New Roman"/>
          <w:i/>
        </w:rPr>
        <w:t>екста: до 1200 знаков, включая пробелы)</w:t>
      </w:r>
    </w:p>
    <w:p w:rsidR="005B7649" w:rsidRDefault="005B7649">
      <w:pPr>
        <w:contextualSpacing/>
        <w:jc w:val="both"/>
        <w:rPr>
          <w:rFonts w:ascii="Times New Roman" w:hAnsi="Times New Roman"/>
          <w:i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3"/>
      </w:tblGrid>
      <w:tr w:rsidR="005B7649">
        <w:trPr>
          <w:trHeight w:val="62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5B7649">
      <w:pPr>
        <w:rPr>
          <w:rFonts w:ascii="Times New Roman" w:hAnsi="Times New Roman"/>
          <w:b/>
        </w:rPr>
      </w:pPr>
    </w:p>
    <w:p w:rsidR="005B7649" w:rsidRDefault="007F4BB5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ТОС с правами юридического лица </w:t>
      </w: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ОГРН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ИНН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Полное наименование организации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Согласно Устава</w:t>
      </w:r>
      <w:proofErr w:type="gramEnd"/>
      <w:r>
        <w:rPr>
          <w:rFonts w:ascii="Times New Roman" w:hAnsi="Times New Roman"/>
          <w:i/>
        </w:rPr>
        <w:t xml:space="preserve"> СО НКО)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Фактическое место нахождения организации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>
        <w:rPr>
          <w:rFonts w:ascii="Times New Roman" w:hAnsi="Times New Roman"/>
        </w:rPr>
        <w:t xml:space="preserve">. Адрес для направления организации юридически значимых сообщений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Руководитель организации </w:t>
      </w:r>
      <w:r>
        <w:rPr>
          <w:rFonts w:ascii="Times New Roman" w:hAnsi="Times New Roman"/>
          <w:i/>
        </w:rPr>
        <w:t>(Указать ФИО, Наименование должности)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Главный бухгалтер </w:t>
      </w:r>
      <w:r>
        <w:rPr>
          <w:rFonts w:ascii="Times New Roman" w:hAnsi="Times New Roman"/>
          <w:i/>
        </w:rPr>
        <w:t>(Указать ФИО)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3.8. Контактный номер телефона руководителя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3.9. Контактный телефон </w:t>
      </w:r>
      <w:r>
        <w:rPr>
          <w:rFonts w:ascii="Times New Roman" w:hAnsi="Times New Roman"/>
        </w:rPr>
        <w:t>бухгалтера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3.10. Адрес электронной почты для направления организации юридически значимых сообщений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3.11. Веб-сайт </w:t>
      </w:r>
      <w:r>
        <w:rPr>
          <w:rFonts w:ascii="Times New Roman" w:hAnsi="Times New Roman"/>
          <w:i/>
        </w:rPr>
        <w:t>(при отсутствии указать «нет»)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3.12. Группы в </w:t>
      </w:r>
      <w:r>
        <w:rPr>
          <w:rFonts w:ascii="Times New Roman" w:hAnsi="Times New Roman"/>
        </w:rPr>
        <w:t xml:space="preserve">социальных сетях </w:t>
      </w: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 xml:space="preserve"> / Одноклассниках </w:t>
      </w:r>
      <w:r>
        <w:rPr>
          <w:rFonts w:ascii="Times New Roman" w:hAnsi="Times New Roman"/>
          <w:i/>
        </w:rPr>
        <w:t>(при отсутствии указать «нет»)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  <w:color w:val="D24114"/>
              </w:rPr>
            </w:pPr>
          </w:p>
        </w:tc>
      </w:tr>
    </w:tbl>
    <w:p w:rsidR="005B7649" w:rsidRDefault="005B7649">
      <w:pPr>
        <w:rPr>
          <w:rFonts w:ascii="Times New Roman" w:hAnsi="Times New Roman"/>
          <w:color w:val="D24114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>
        <w:rPr>
          <w:rFonts w:ascii="Times New Roman" w:hAnsi="Times New Roman"/>
        </w:rPr>
        <w:t xml:space="preserve">. Учредители организации-заявителя </w:t>
      </w:r>
      <w:r>
        <w:rPr>
          <w:rFonts w:ascii="Times New Roman" w:hAnsi="Times New Roman"/>
          <w:i/>
        </w:rPr>
        <w:t>(Если в учредителях СО НКО, присутствуют юридические лица, указать их в соответствии с Уставом и указанием ОГРН)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7F4BB5">
      <w:pPr>
        <w:rPr>
          <w:rFonts w:ascii="Times New Roman" w:hAnsi="Times New Roman"/>
        </w:rPr>
      </w:pPr>
      <w:r>
        <w:rPr>
          <w:rFonts w:ascii="Times New Roman" w:hAnsi="Times New Roman"/>
        </w:rPr>
        <w:t>3.14. Количество членов (участников) организации: физических лиц, юридических лиц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B764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rPr>
          <w:rFonts w:ascii="Times New Roman" w:hAnsi="Times New Roman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5B7649">
      <w:pPr>
        <w:jc w:val="both"/>
        <w:rPr>
          <w:rFonts w:ascii="Times New Roman" w:hAnsi="Times New Roman"/>
          <w:sz w:val="24"/>
        </w:rPr>
      </w:pPr>
    </w:p>
    <w:p w:rsidR="005B7649" w:rsidRDefault="007F4BB5">
      <w:pPr>
        <w:spacing w:after="160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Приложение 3</w:t>
      </w:r>
    </w:p>
    <w:p w:rsidR="005B7649" w:rsidRDefault="007F4B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проведения </w:t>
      </w:r>
      <w:r>
        <w:rPr>
          <w:rFonts w:ascii="Times New Roman" w:hAnsi="Times New Roman"/>
        </w:rPr>
        <w:t xml:space="preserve">Конкурсного отбора на предоставление грантов, </w:t>
      </w:r>
    </w:p>
    <w:p w:rsidR="005B7649" w:rsidRDefault="007F4BB5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аправленных</w:t>
      </w:r>
      <w:proofErr w:type="gramEnd"/>
      <w:r>
        <w:rPr>
          <w:rFonts w:ascii="Times New Roman" w:hAnsi="Times New Roman"/>
        </w:rPr>
        <w:t xml:space="preserve"> на развитие территориального общественного </w:t>
      </w:r>
    </w:p>
    <w:p w:rsidR="005B7649" w:rsidRDefault="007F4B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самоуправления в городе Горно-Алтайске</w:t>
      </w:r>
    </w:p>
    <w:p w:rsidR="005B7649" w:rsidRDefault="005B7649">
      <w:pPr>
        <w:spacing w:after="160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1309"/>
        <w:gridCol w:w="1200"/>
        <w:gridCol w:w="1206"/>
        <w:gridCol w:w="870"/>
        <w:gridCol w:w="818"/>
        <w:gridCol w:w="910"/>
        <w:gridCol w:w="1981"/>
      </w:tblGrid>
      <w:tr w:rsidR="005B7649" w:rsidRPr="0008311E">
        <w:trPr>
          <w:trHeight w:val="342"/>
        </w:trPr>
        <w:tc>
          <w:tcPr>
            <w:tcW w:w="8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БЮДЖЕТ ПРОЕКТА</w:t>
            </w:r>
          </w:p>
        </w:tc>
      </w:tr>
      <w:tr w:rsidR="005B7649" w:rsidRPr="0008311E">
        <w:trPr>
          <w:trHeight w:val="282"/>
        </w:trPr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1. Расходы на проведение мероприятий</w:t>
            </w:r>
          </w:p>
        </w:tc>
      </w:tr>
      <w:tr w:rsidR="005B7649" w:rsidRPr="0008311E">
        <w:trPr>
          <w:trHeight w:val="675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18"/>
              </w:rPr>
            </w:pPr>
            <w:r w:rsidRPr="0008311E">
              <w:rPr>
                <w:rFonts w:ascii="Times New Roman" w:hAnsi="Times New Roman"/>
                <w:b/>
                <w:sz w:val="18"/>
              </w:rPr>
              <w:t>Стоимость единицы</w:t>
            </w: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Кол-во единиц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18"/>
              </w:rPr>
            </w:pPr>
            <w:r w:rsidRPr="0008311E">
              <w:rPr>
                <w:rFonts w:ascii="Times New Roman" w:hAnsi="Times New Roman"/>
                <w:b/>
                <w:sz w:val="18"/>
              </w:rPr>
              <w:t>Общая стоимость</w:t>
            </w: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08311E">
              <w:rPr>
                <w:rFonts w:ascii="Times New Roman" w:hAnsi="Times New Roman"/>
                <w:b/>
                <w:sz w:val="18"/>
              </w:rPr>
              <w:t>Софинасирование</w:t>
            </w:r>
            <w:proofErr w:type="spellEnd"/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Запрашиваемая сумма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B7649" w:rsidRPr="0008311E">
        <w:trPr>
          <w:trHeight w:val="6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6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465"/>
        </w:trPr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2. Приобретение (основные средства), аренда специализированного оборудования, инвентаря и сопутствующие расходы</w:t>
            </w:r>
          </w:p>
        </w:tc>
      </w:tr>
      <w:tr w:rsidR="005B7649" w:rsidRPr="0008311E">
        <w:trPr>
          <w:trHeight w:val="9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Стоимость единицы</w:t>
            </w: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Кол-во единиц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Общая стоимость</w:t>
            </w: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8311E">
              <w:rPr>
                <w:rFonts w:ascii="Times New Roman" w:hAnsi="Times New Roman"/>
                <w:b/>
                <w:sz w:val="20"/>
              </w:rPr>
              <w:t>Софинасирование</w:t>
            </w:r>
            <w:proofErr w:type="spellEnd"/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Запрашиваемая сумма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B7649" w:rsidRPr="0008311E">
        <w:trPr>
          <w:trHeight w:val="3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3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6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420"/>
        </w:trPr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3. Оплата юридических, информационных, консультационных услуг и иные аналогичные расходы</w:t>
            </w:r>
          </w:p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3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Стоимость единицы</w:t>
            </w: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Кол-во единиц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Общая стоимость</w:t>
            </w: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8311E">
              <w:rPr>
                <w:rFonts w:ascii="Times New Roman" w:hAnsi="Times New Roman"/>
                <w:b/>
                <w:sz w:val="20"/>
              </w:rPr>
              <w:t>Софинасирование</w:t>
            </w:r>
            <w:proofErr w:type="spellEnd"/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Запрашиваемая сумма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B7649" w:rsidRPr="0008311E">
        <w:trPr>
          <w:trHeight w:val="645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 1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645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 2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300"/>
        </w:trPr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4. Издательские, полиграфические и сопутствующие расходы</w:t>
            </w:r>
          </w:p>
        </w:tc>
      </w:tr>
      <w:tr w:rsidR="005B7649" w:rsidRPr="0008311E">
        <w:trPr>
          <w:trHeight w:val="9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Наименование расходов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Стоимость единицы</w:t>
            </w: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Кол-во единиц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  <w:sz w:val="20"/>
              </w:rPr>
            </w:pPr>
            <w:r w:rsidRPr="0008311E">
              <w:rPr>
                <w:rFonts w:ascii="Times New Roman" w:hAnsi="Times New Roman"/>
                <w:b/>
                <w:sz w:val="20"/>
              </w:rPr>
              <w:t>Общая стоимость</w:t>
            </w: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proofErr w:type="spellStart"/>
            <w:r w:rsidRPr="0008311E">
              <w:rPr>
                <w:rFonts w:ascii="Times New Roman" w:hAnsi="Times New Roman"/>
                <w:b/>
              </w:rPr>
              <w:t>Софинасирование</w:t>
            </w:r>
            <w:proofErr w:type="spellEnd"/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Запрашиваемая сумма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  <w:b/>
              </w:rPr>
            </w:pPr>
            <w:r w:rsidRPr="0008311E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5B7649" w:rsidRPr="0008311E">
        <w:trPr>
          <w:trHeight w:val="292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 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  <w:tr w:rsidR="005B7649" w:rsidRPr="0008311E">
        <w:trPr>
          <w:trHeight w:val="332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 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7F4BB5">
            <w:pPr>
              <w:rPr>
                <w:rFonts w:ascii="Times New Roman" w:hAnsi="Times New Roman"/>
              </w:rPr>
            </w:pPr>
            <w:r w:rsidRPr="0008311E">
              <w:rPr>
                <w:rFonts w:ascii="Times New Roman" w:hAnsi="Times New Roman"/>
              </w:rPr>
              <w:t>ИТОГО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49" w:rsidRPr="0008311E" w:rsidRDefault="005B7649">
            <w:pPr>
              <w:rPr>
                <w:rFonts w:ascii="Times New Roman" w:hAnsi="Times New Roman"/>
              </w:rPr>
            </w:pPr>
          </w:p>
        </w:tc>
      </w:tr>
    </w:tbl>
    <w:p w:rsidR="005B7649" w:rsidRDefault="005B7649">
      <w:pPr>
        <w:jc w:val="both"/>
        <w:rPr>
          <w:rFonts w:ascii="Times New Roman" w:hAnsi="Times New Roman"/>
          <w:sz w:val="24"/>
        </w:rPr>
      </w:pPr>
    </w:p>
    <w:sectPr w:rsidR="005B7649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B5" w:rsidRDefault="007F4BB5">
      <w:pPr>
        <w:spacing w:line="240" w:lineRule="auto"/>
      </w:pPr>
      <w:r>
        <w:separator/>
      </w:r>
    </w:p>
  </w:endnote>
  <w:endnote w:type="continuationSeparator" w:id="0">
    <w:p w:rsidR="007F4BB5" w:rsidRDefault="007F4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B5" w:rsidRDefault="007F4BB5">
      <w:pPr>
        <w:spacing w:line="240" w:lineRule="auto"/>
      </w:pPr>
      <w:r>
        <w:separator/>
      </w:r>
    </w:p>
  </w:footnote>
  <w:footnote w:type="continuationSeparator" w:id="0">
    <w:p w:rsidR="007F4BB5" w:rsidRDefault="007F4B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18F"/>
    <w:multiLevelType w:val="hybridMultilevel"/>
    <w:tmpl w:val="AFB66AAA"/>
    <w:lvl w:ilvl="0" w:tplc="8842C6AA">
      <w:start w:val="1"/>
      <w:numFmt w:val="decimal"/>
      <w:lvlText w:val="%1."/>
      <w:lvlJc w:val="left"/>
      <w:pPr>
        <w:ind w:left="720" w:hanging="360"/>
      </w:pPr>
    </w:lvl>
    <w:lvl w:ilvl="1" w:tplc="E3E0A046">
      <w:start w:val="1"/>
      <w:numFmt w:val="lowerLetter"/>
      <w:lvlText w:val="%2."/>
      <w:lvlJc w:val="left"/>
      <w:pPr>
        <w:ind w:left="1440" w:hanging="360"/>
      </w:pPr>
    </w:lvl>
    <w:lvl w:ilvl="2" w:tplc="404C0C1E">
      <w:start w:val="1"/>
      <w:numFmt w:val="lowerRoman"/>
      <w:lvlText w:val="%3."/>
      <w:lvlJc w:val="right"/>
      <w:pPr>
        <w:ind w:left="2160" w:hanging="360"/>
      </w:pPr>
    </w:lvl>
    <w:lvl w:ilvl="3" w:tplc="1E3425D2">
      <w:start w:val="1"/>
      <w:numFmt w:val="decimal"/>
      <w:lvlText w:val="%4."/>
      <w:lvlJc w:val="left"/>
      <w:pPr>
        <w:ind w:left="2880" w:hanging="360"/>
      </w:pPr>
    </w:lvl>
    <w:lvl w:ilvl="4" w:tplc="6D70D374">
      <w:start w:val="1"/>
      <w:numFmt w:val="lowerLetter"/>
      <w:lvlText w:val="%5."/>
      <w:lvlJc w:val="left"/>
      <w:pPr>
        <w:ind w:left="3600" w:hanging="360"/>
      </w:pPr>
    </w:lvl>
    <w:lvl w:ilvl="5" w:tplc="91E47D58">
      <w:start w:val="1"/>
      <w:numFmt w:val="lowerRoman"/>
      <w:lvlText w:val="%6."/>
      <w:lvlJc w:val="right"/>
      <w:pPr>
        <w:ind w:left="4320" w:hanging="360"/>
      </w:pPr>
    </w:lvl>
    <w:lvl w:ilvl="6" w:tplc="1FC8852A">
      <w:start w:val="1"/>
      <w:numFmt w:val="decimal"/>
      <w:lvlText w:val="%7."/>
      <w:lvlJc w:val="left"/>
      <w:pPr>
        <w:ind w:left="5040" w:hanging="360"/>
      </w:pPr>
    </w:lvl>
    <w:lvl w:ilvl="7" w:tplc="18D61554">
      <w:start w:val="1"/>
      <w:numFmt w:val="lowerLetter"/>
      <w:lvlText w:val="%8."/>
      <w:lvlJc w:val="left"/>
      <w:pPr>
        <w:ind w:left="5760" w:hanging="360"/>
      </w:pPr>
    </w:lvl>
    <w:lvl w:ilvl="8" w:tplc="A1747BA0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F7B01EE"/>
    <w:multiLevelType w:val="hybridMultilevel"/>
    <w:tmpl w:val="8E9C8D54"/>
    <w:lvl w:ilvl="0" w:tplc="68A60698">
      <w:start w:val="1"/>
      <w:numFmt w:val="decimal"/>
      <w:lvlText w:val="%1."/>
      <w:lvlJc w:val="left"/>
      <w:pPr>
        <w:ind w:left="720" w:hanging="360"/>
      </w:pPr>
    </w:lvl>
    <w:lvl w:ilvl="1" w:tplc="477CDFBC">
      <w:start w:val="1"/>
      <w:numFmt w:val="lowerLetter"/>
      <w:lvlText w:val="%2."/>
      <w:lvlJc w:val="left"/>
      <w:pPr>
        <w:ind w:left="1440" w:hanging="360"/>
      </w:pPr>
    </w:lvl>
    <w:lvl w:ilvl="2" w:tplc="F4CCE52E">
      <w:start w:val="1"/>
      <w:numFmt w:val="lowerRoman"/>
      <w:lvlText w:val="%3."/>
      <w:lvlJc w:val="right"/>
      <w:pPr>
        <w:ind w:left="2160" w:hanging="360"/>
      </w:pPr>
    </w:lvl>
    <w:lvl w:ilvl="3" w:tplc="D1E4B08A">
      <w:start w:val="1"/>
      <w:numFmt w:val="decimal"/>
      <w:lvlText w:val="%4."/>
      <w:lvlJc w:val="left"/>
      <w:pPr>
        <w:ind w:left="2880" w:hanging="360"/>
      </w:pPr>
    </w:lvl>
    <w:lvl w:ilvl="4" w:tplc="3CD06700">
      <w:start w:val="1"/>
      <w:numFmt w:val="lowerLetter"/>
      <w:lvlText w:val="%5."/>
      <w:lvlJc w:val="left"/>
      <w:pPr>
        <w:ind w:left="3600" w:hanging="360"/>
      </w:pPr>
    </w:lvl>
    <w:lvl w:ilvl="5" w:tplc="DC88CC18">
      <w:start w:val="1"/>
      <w:numFmt w:val="lowerRoman"/>
      <w:lvlText w:val="%6."/>
      <w:lvlJc w:val="right"/>
      <w:pPr>
        <w:ind w:left="4320" w:hanging="360"/>
      </w:pPr>
    </w:lvl>
    <w:lvl w:ilvl="6" w:tplc="6DE44234">
      <w:start w:val="1"/>
      <w:numFmt w:val="decimal"/>
      <w:lvlText w:val="%7."/>
      <w:lvlJc w:val="left"/>
      <w:pPr>
        <w:ind w:left="5040" w:hanging="360"/>
      </w:pPr>
    </w:lvl>
    <w:lvl w:ilvl="7" w:tplc="44EA1934">
      <w:start w:val="1"/>
      <w:numFmt w:val="lowerLetter"/>
      <w:lvlText w:val="%8."/>
      <w:lvlJc w:val="left"/>
      <w:pPr>
        <w:ind w:left="5760" w:hanging="360"/>
      </w:pPr>
    </w:lvl>
    <w:lvl w:ilvl="8" w:tplc="2E667A92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ECE0210"/>
    <w:multiLevelType w:val="hybridMultilevel"/>
    <w:tmpl w:val="C1DA57D8"/>
    <w:lvl w:ilvl="0" w:tplc="85E070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6E40265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07AB508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7F38067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5AA2DF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71AD476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EC4F8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C323EA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A26FA5E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D3E096A"/>
    <w:multiLevelType w:val="hybridMultilevel"/>
    <w:tmpl w:val="AA84058C"/>
    <w:lvl w:ilvl="0" w:tplc="4B9ADDA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D0C6BCC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1C83C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C71C2DB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FB89D3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426DE74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8F4E0A3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FB8B9C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616A976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DE87CC2"/>
    <w:multiLevelType w:val="hybridMultilevel"/>
    <w:tmpl w:val="C54A593C"/>
    <w:lvl w:ilvl="0" w:tplc="A6B4D4F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6BB4461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496C65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A61AC0D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36A29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5D0A26C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94F04A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6D86BB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470E9B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1C827A3"/>
    <w:multiLevelType w:val="hybridMultilevel"/>
    <w:tmpl w:val="A7E80EB4"/>
    <w:lvl w:ilvl="0" w:tplc="57E213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1210679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F101878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37980D8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61696D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3485858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BAF2720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7A8C7E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4780C8C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BEB14FC"/>
    <w:multiLevelType w:val="hybridMultilevel"/>
    <w:tmpl w:val="8E78FD7E"/>
    <w:lvl w:ilvl="0" w:tplc="6408F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19CE5BB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A1A6434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962EE52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AB6DD0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BC0B25E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AE8DA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DBA99C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C8467E6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3CC6538"/>
    <w:multiLevelType w:val="hybridMultilevel"/>
    <w:tmpl w:val="E8268582"/>
    <w:lvl w:ilvl="0" w:tplc="395CD2C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A440C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FCEA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6A876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DE3AF0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5889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BC0C8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F22066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A26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1021C01"/>
    <w:multiLevelType w:val="hybridMultilevel"/>
    <w:tmpl w:val="23CA3E28"/>
    <w:lvl w:ilvl="0" w:tplc="F676C99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4"/>
        <w:u w:val="none"/>
      </w:rPr>
    </w:lvl>
    <w:lvl w:ilvl="1" w:tplc="5B7AE42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D0A8CFA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CD18B9D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43ED50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7E8A8D6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C64831E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1204EA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0C2125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49"/>
    <w:rsid w:val="0008311E"/>
    <w:rsid w:val="005B7649"/>
    <w:rsid w:val="007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f7">
    <w:name w:val="Подзаголовок Знак"/>
    <w:basedOn w:val="1"/>
    <w:link w:val="af6"/>
    <w:rPr>
      <w:color w:val="666666"/>
      <w:sz w:val="30"/>
    </w:rPr>
  </w:style>
  <w:style w:type="paragraph" w:styleId="af8">
    <w:name w:val="Title"/>
    <w:basedOn w:val="a"/>
    <w:next w:val="a"/>
    <w:link w:val="af9"/>
    <w:uiPriority w:val="10"/>
    <w:qFormat/>
    <w:pPr>
      <w:keepNext/>
      <w:keepLines/>
      <w:spacing w:after="60"/>
    </w:pPr>
    <w:rPr>
      <w:sz w:val="52"/>
    </w:rPr>
  </w:style>
  <w:style w:type="character" w:customStyle="1" w:styleId="af9">
    <w:name w:val="Название Знак"/>
    <w:basedOn w:val="1"/>
    <w:link w:val="af8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sra@yandex.ru" TargetMode="External"/><Relationship Id="rId13" Type="http://schemas.openxmlformats.org/officeDocument/2006/relationships/hyperlink" Target="http://obraz36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braz36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braz36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braz3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braz_36" TargetMode="External"/><Relationship Id="rId10" Type="http://schemas.openxmlformats.org/officeDocument/2006/relationships/hyperlink" Target="http://obraz36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osra@yandex.ru" TargetMode="External"/><Relationship Id="rId14" Type="http://schemas.openxmlformats.org/officeDocument/2006/relationships/hyperlink" Target="mailto:atos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5590</Words>
  <Characters>31864</Characters>
  <Application>Microsoft Office Word</Application>
  <DocSecurity>0</DocSecurity>
  <Lines>265</Lines>
  <Paragraphs>74</Paragraphs>
  <ScaleCrop>false</ScaleCrop>
  <Company/>
  <LinksUpToDate>false</LinksUpToDate>
  <CharactersWithSpaces>37380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</cp:lastModifiedBy>
  <cp:revision>2</cp:revision>
  <dcterms:created xsi:type="dcterms:W3CDTF">2022-10-18T16:29:00Z</dcterms:created>
  <dcterms:modified xsi:type="dcterms:W3CDTF">2022-10-18T16:31:00Z</dcterms:modified>
</cp:coreProperties>
</file>